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082E49FC" w:rsidR="008B4C48" w:rsidRDefault="008B4C48" w:rsidP="00481230">
      <w:pPr>
        <w:keepNext/>
        <w:keepLines/>
        <w:spacing w:before="120" w:after="0" w:line="240" w:lineRule="auto"/>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E03255">
        <w:rPr>
          <w:rFonts w:eastAsia="Times New Roman"/>
          <w:b/>
          <w:bCs/>
          <w:noProof/>
          <w:color w:val="122926"/>
          <w:sz w:val="44"/>
          <w:szCs w:val="28"/>
        </w:rPr>
        <w:t>Maker</w:t>
      </w:r>
      <w:r w:rsidR="00CB3FAB">
        <w:rPr>
          <w:rFonts w:eastAsia="Times New Roman"/>
          <w:b/>
          <w:bCs/>
          <w:noProof/>
          <w:color w:val="122926"/>
          <w:sz w:val="44"/>
          <w:szCs w:val="28"/>
        </w:rPr>
        <w:t>space Coordinator</w:t>
      </w:r>
      <w:r w:rsidR="000E3467">
        <w:rPr>
          <w:rFonts w:eastAsia="Times New Roman"/>
          <w:b/>
          <w:bCs/>
          <w:noProof/>
          <w:color w:val="122926"/>
          <w:sz w:val="44"/>
          <w:szCs w:val="28"/>
        </w:rPr>
        <w:t xml:space="preserve"> Occupations</w:t>
      </w:r>
    </w:p>
    <w:p w14:paraId="5C582EF3" w14:textId="77777777" w:rsidR="008B4C48" w:rsidRDefault="008B4C48" w:rsidP="00481230">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481230">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481230">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390B1DD4" w:rsidR="008B4C48" w:rsidRPr="00850238" w:rsidRDefault="001B0E57" w:rsidP="00481230">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March</w:t>
      </w:r>
      <w:r w:rsidR="000E3467">
        <w:rPr>
          <w:rFonts w:eastAsia="Times New Roman"/>
          <w:bCs/>
          <w:color w:val="122926"/>
          <w:sz w:val="28"/>
          <w:szCs w:val="28"/>
        </w:rPr>
        <w:t xml:space="preserve"> 2018</w:t>
      </w:r>
    </w:p>
    <w:p w14:paraId="0D9EF0E6" w14:textId="77777777" w:rsidR="00F906F9" w:rsidRDefault="00F906F9" w:rsidP="005B0AA3">
      <w:pPr>
        <w:pStyle w:val="Heading1"/>
        <w:spacing w:before="240"/>
      </w:pPr>
      <w:r>
        <w:t>Recommendation</w:t>
      </w:r>
    </w:p>
    <w:p w14:paraId="1B9D63E7" w14:textId="31231998" w:rsidR="00CB3FAB" w:rsidRDefault="00CB3FAB" w:rsidP="0037693C">
      <w:pPr>
        <w:spacing w:line="240" w:lineRule="auto"/>
      </w:pPr>
      <w:r>
        <w:t>The LMI application for this occupational cluster notes that “t</w:t>
      </w:r>
      <w:r w:rsidRPr="00CB3FAB">
        <w:t>he goal of the Makerspace Coordinator Certificate is to prepare individuals to create, manage, or become employed in makerspaces or fabrication laboratories in school, community center, and library environments. Current libraries, community centers, and schools are in dire need of trained, qualified adults to supervise, maintain, and create makerspaces or fabrication laboratories to build 21st century skills of critical thinking, problem-solving, creativity and imagination, and collaboration and teamwork.</w:t>
      </w:r>
      <w:r>
        <w:t>”</w:t>
      </w:r>
    </w:p>
    <w:p w14:paraId="39FFD706" w14:textId="53086F40" w:rsidR="00471212" w:rsidRPr="004A2A7C" w:rsidRDefault="00471212" w:rsidP="00471212">
      <w:pPr>
        <w:spacing w:line="240" w:lineRule="auto"/>
      </w:pPr>
      <w:r>
        <w:t>Because “</w:t>
      </w:r>
      <w:proofErr w:type="spellStart"/>
      <w:r>
        <w:t>Makerspace</w:t>
      </w:r>
      <w:r w:rsidR="00516BDA">
        <w:t>s</w:t>
      </w:r>
      <w:proofErr w:type="spellEnd"/>
      <w:r w:rsidR="00516BDA">
        <w:t>” are</w:t>
      </w:r>
      <w:r>
        <w:t xml:space="preserve"> an emerging program area at community colleges, at this time it is difficult to determine </w:t>
      </w:r>
      <w:r w:rsidR="00516BDA">
        <w:t xml:space="preserve">the actual demand for this position, as well as </w:t>
      </w:r>
      <w:r>
        <w:t xml:space="preserve">the number of students who are being trained to fill </w:t>
      </w:r>
      <w:proofErr w:type="spellStart"/>
      <w:r>
        <w:t>Makerspace</w:t>
      </w:r>
      <w:proofErr w:type="spellEnd"/>
      <w:r>
        <w:t xml:space="preserve"> Coordinator positions, from our current data sources.  </w:t>
      </w:r>
    </w:p>
    <w:p w14:paraId="50BEF7E6" w14:textId="022B0811" w:rsidR="003C32D1" w:rsidRDefault="00400169" w:rsidP="0037693C">
      <w:pPr>
        <w:spacing w:line="240" w:lineRule="auto"/>
      </w:pPr>
      <w:r>
        <w:t xml:space="preserve">Based on </w:t>
      </w:r>
      <w:r w:rsidR="00B04CF3">
        <w:t>available data</w:t>
      </w:r>
      <w:r w:rsidR="00377E6F">
        <w:t xml:space="preserve"> for the SOC codes selected</w:t>
      </w:r>
      <w:r w:rsidR="00F97377">
        <w:t xml:space="preserve"> that do not require a Bachelor’s degree and teaching credential</w:t>
      </w:r>
      <w:r w:rsidR="00B62708">
        <w:t xml:space="preserve">, there </w:t>
      </w:r>
      <w:r w:rsidR="00F97377">
        <w:t>are 848</w:t>
      </w:r>
      <w:r w:rsidR="00377E6F">
        <w:t xml:space="preserve"> annual openings i</w:t>
      </w:r>
      <w:r w:rsidR="00305708">
        <w:t>n the Bay Region and 314</w:t>
      </w:r>
      <w:r>
        <w:t xml:space="preserve"> in Silicon Valley</w:t>
      </w:r>
      <w:r w:rsidR="00377E6F">
        <w:t xml:space="preserve">. </w:t>
      </w:r>
      <w:r w:rsidR="00F97377">
        <w:t xml:space="preserve">Because </w:t>
      </w:r>
      <w:r w:rsidR="00516BDA">
        <w:t xml:space="preserve">at least two and perhaps </w:t>
      </w:r>
      <w:r w:rsidR="00F97377">
        <w:t>three</w:t>
      </w:r>
      <w:r w:rsidR="003C32D1">
        <w:t xml:space="preserve"> of the occupations selected (</w:t>
      </w:r>
      <w:r w:rsidR="00305708">
        <w:t xml:space="preserve">CTE Teachers, Middle School; </w:t>
      </w:r>
      <w:r w:rsidR="003C32D1">
        <w:t>CTE Teachers, Secondary School</w:t>
      </w:r>
      <w:r w:rsidR="00305708">
        <w:t>;</w:t>
      </w:r>
      <w:r w:rsidR="00F97377">
        <w:t xml:space="preserve"> and</w:t>
      </w:r>
      <w:r w:rsidR="00305708">
        <w:t xml:space="preserve"> Education, Training and Library Workers, All Other</w:t>
      </w:r>
      <w:r w:rsidR="00F97377">
        <w:t xml:space="preserve">) require a Bachelor’s degree and </w:t>
      </w:r>
      <w:r w:rsidR="00516BDA">
        <w:t xml:space="preserve">a </w:t>
      </w:r>
      <w:r w:rsidR="00F97377">
        <w:t xml:space="preserve">teaching credential that can only be granted by a </w:t>
      </w:r>
      <w:proofErr w:type="gramStart"/>
      <w:r w:rsidR="00F97377">
        <w:t>four year</w:t>
      </w:r>
      <w:proofErr w:type="gramEnd"/>
      <w:r w:rsidR="00F97377">
        <w:t xml:space="preserve"> institution, the demand/annual openings for these three occupations have been excluded from the calculation for demand.</w:t>
      </w:r>
    </w:p>
    <w:p w14:paraId="4290144B" w14:textId="47E1337D" w:rsidR="00377E6F" w:rsidRDefault="00377E6F" w:rsidP="0037693C">
      <w:pPr>
        <w:spacing w:line="240" w:lineRule="auto"/>
      </w:pPr>
      <w:r>
        <w:t xml:space="preserve">However, since the program appears to target incumbent workers employed </w:t>
      </w:r>
      <w:r w:rsidR="003C32D1">
        <w:t>as teachers and</w:t>
      </w:r>
      <w:r>
        <w:t xml:space="preserve"> library workers, then the number of currently employed workers in the occupational cluster selected should also be considered. In 2017 there were over 10,900 workers employed in the region and about 3,500 in the </w:t>
      </w:r>
      <w:r w:rsidR="00516BDA">
        <w:t xml:space="preserve">Silicon Valley </w:t>
      </w:r>
      <w:r>
        <w:t xml:space="preserve">sub-region.  </w:t>
      </w:r>
    </w:p>
    <w:p w14:paraId="500031D2" w14:textId="33BE7232" w:rsidR="004A2A7C" w:rsidRDefault="00377E6F" w:rsidP="0037693C">
      <w:pPr>
        <w:spacing w:line="240" w:lineRule="auto"/>
      </w:pPr>
      <w:r>
        <w:t>Sin</w:t>
      </w:r>
      <w:r w:rsidR="005163D8">
        <w:t xml:space="preserve">ce </w:t>
      </w:r>
      <w:proofErr w:type="spellStart"/>
      <w:r>
        <w:t>Makerspace</w:t>
      </w:r>
      <w:r w:rsidR="00516BDA">
        <w:t>s</w:t>
      </w:r>
      <w:proofErr w:type="spellEnd"/>
      <w:r w:rsidR="00516BDA">
        <w:t xml:space="preserve"> are</w:t>
      </w:r>
      <w:r>
        <w:t xml:space="preserve"> an emerging </w:t>
      </w:r>
      <w:r w:rsidR="00400169">
        <w:t xml:space="preserve">program </w:t>
      </w:r>
      <w:r>
        <w:t xml:space="preserve">area, it is difficult to do a traditional labor market analysis. </w:t>
      </w:r>
      <w:r w:rsidR="000439C7">
        <w:t>Typically</w:t>
      </w:r>
      <w:r>
        <w:t xml:space="preserve">, the number </w:t>
      </w:r>
      <w:r w:rsidR="005163D8">
        <w:t xml:space="preserve">of postsecondary awards earned </w:t>
      </w:r>
      <w:r>
        <w:t>or the number of students who earned award</w:t>
      </w:r>
      <w:r w:rsidR="005163D8">
        <w:t>s</w:t>
      </w:r>
      <w:r>
        <w:t xml:space="preserve"> would be used to gauge supply. However, the TOP code selected </w:t>
      </w:r>
      <w:r w:rsidR="003C32D1">
        <w:t xml:space="preserve">- </w:t>
      </w:r>
      <w:r>
        <w:t xml:space="preserve">Other Education </w:t>
      </w:r>
      <w:r w:rsidR="003C32D1">
        <w:t xml:space="preserve">(TOP 0899.00) </w:t>
      </w:r>
      <w:r>
        <w:t>has very little data</w:t>
      </w:r>
      <w:r w:rsidR="005163D8">
        <w:t xml:space="preserve"> and should only be used whe</w:t>
      </w:r>
      <w:r w:rsidR="004A7FEE">
        <w:t>n a TOP code</w:t>
      </w:r>
      <w:r w:rsidR="005163D8">
        <w:t xml:space="preserve"> does not </w:t>
      </w:r>
      <w:r w:rsidR="004A7FEE">
        <w:t xml:space="preserve">already </w:t>
      </w:r>
      <w:r w:rsidR="005163D8">
        <w:t xml:space="preserve">exist for the program area. </w:t>
      </w:r>
      <w:r w:rsidR="00400169">
        <w:t>COE would recom</w:t>
      </w:r>
      <w:r w:rsidR="003C32D1">
        <w:t xml:space="preserve">mend that Foothill consider </w:t>
      </w:r>
      <w:r w:rsidR="00400169">
        <w:t>Educational Technology</w:t>
      </w:r>
      <w:r w:rsidR="003C32D1">
        <w:t xml:space="preserve"> (TOP code 0860.00) for the proposed new program if it is created. The </w:t>
      </w:r>
      <w:r w:rsidR="00400169">
        <w:t>description in the TOP manual</w:t>
      </w:r>
      <w:r w:rsidR="003C32D1">
        <w:t xml:space="preserve"> for Educational Technology is as follows:</w:t>
      </w:r>
      <w:r w:rsidR="00400169">
        <w:t xml:space="preserve"> “Principles and techniques for use of technology to improve learning. Includes computer software and resources, multimedia enhancements, audio and video skills, and other technology strategies that assist teachers to enhance the delivery of curriculum.”</w:t>
      </w:r>
    </w:p>
    <w:p w14:paraId="2FEF2F27" w14:textId="5631D4D6" w:rsidR="0037693C" w:rsidRDefault="005163D8" w:rsidP="0037693C">
      <w:pPr>
        <w:spacing w:line="240" w:lineRule="auto"/>
      </w:pPr>
      <w:r>
        <w:t>As stated above, t</w:t>
      </w:r>
      <w:r w:rsidR="00400169">
        <w:t xml:space="preserve">here is insufficient student outcomes data in </w:t>
      </w:r>
      <w:proofErr w:type="spellStart"/>
      <w:r w:rsidR="00400169">
        <w:t>Launchboard</w:t>
      </w:r>
      <w:proofErr w:type="spellEnd"/>
      <w:r w:rsidR="00400169">
        <w:t xml:space="preserve"> for </w:t>
      </w:r>
      <w:r w:rsidR="003C32D1">
        <w:t xml:space="preserve">Other Education (TOP </w:t>
      </w:r>
      <w:r w:rsidR="00400169">
        <w:t>0899.00</w:t>
      </w:r>
      <w:r w:rsidR="003C32D1">
        <w:t>)</w:t>
      </w:r>
      <w:r w:rsidR="00400169">
        <w:t xml:space="preserve"> in the Bay Region. It is recommended that the student outcomes </w:t>
      </w:r>
      <w:r w:rsidR="00377E6F">
        <w:t xml:space="preserve">data be reviewed </w:t>
      </w:r>
      <w:r w:rsidR="00400169">
        <w:t>for stu</w:t>
      </w:r>
      <w:r w:rsidR="003C32D1">
        <w:t xml:space="preserve">dents taking courses on </w:t>
      </w:r>
      <w:r w:rsidR="00400169">
        <w:t>Educational Technology as provided in this report in the “Student Outcomes” section. Please be aware that l</w:t>
      </w:r>
      <w:r w:rsidR="00377E6F">
        <w:t xml:space="preserve">ike the TOP code selected in the application </w:t>
      </w:r>
      <w:r w:rsidR="003C32D1">
        <w:t>(</w:t>
      </w:r>
      <w:r w:rsidR="00400169">
        <w:t>Other Education</w:t>
      </w:r>
      <w:r w:rsidR="003C32D1">
        <w:t>)</w:t>
      </w:r>
      <w:r w:rsidR="00377E6F">
        <w:t xml:space="preserve">, </w:t>
      </w:r>
      <w:r w:rsidR="00400169">
        <w:t xml:space="preserve">Educational Technology </w:t>
      </w:r>
      <w:r w:rsidR="003C32D1">
        <w:t xml:space="preserve">(TOP 0860.00) </w:t>
      </w:r>
      <w:r w:rsidR="00377E6F">
        <w:t xml:space="preserve">may also include programs that are not </w:t>
      </w:r>
      <w:r w:rsidR="004A2A7C">
        <w:t xml:space="preserve">necessarily </w:t>
      </w:r>
      <w:r w:rsidR="00377E6F">
        <w:t>training for th</w:t>
      </w:r>
      <w:r w:rsidR="00400169">
        <w:t>e occupational cluster selected for this report.</w:t>
      </w:r>
    </w:p>
    <w:p w14:paraId="3EF065ED" w14:textId="77777777" w:rsidR="002155A4" w:rsidRDefault="002155A4" w:rsidP="00481230">
      <w:pPr>
        <w:pStyle w:val="Heading1"/>
        <w:spacing w:before="360"/>
      </w:pPr>
      <w:r>
        <w:t>Introduction</w:t>
      </w:r>
    </w:p>
    <w:p w14:paraId="2783020D" w14:textId="6CFE8106" w:rsidR="00F57E7C" w:rsidRDefault="00F57E7C" w:rsidP="00EE71C1">
      <w:pPr>
        <w:spacing w:after="60" w:line="240" w:lineRule="auto"/>
      </w:pPr>
      <w:r>
        <w:t xml:space="preserve">This report profiles </w:t>
      </w:r>
      <w:r w:rsidR="00E03255">
        <w:t>Maker</w:t>
      </w:r>
      <w:r w:rsidR="00CB3FAB">
        <w:t>space Coordinator</w:t>
      </w:r>
      <w:r w:rsidR="007D5F47">
        <w:t xml:space="preserve"> occupations</w:t>
      </w:r>
      <w:r w:rsidR="009B1BD3">
        <w:t xml:space="preserve"> </w:t>
      </w:r>
      <w:r w:rsidR="00DC487B">
        <w:t>in the 12 county Bay r</w:t>
      </w:r>
      <w:r w:rsidR="00520FCD">
        <w:t xml:space="preserve">egion and the </w:t>
      </w:r>
      <w:r w:rsidR="00CB3FAB">
        <w:t>Silicon Valley</w:t>
      </w:r>
      <w:r w:rsidR="00DC487B">
        <w:t xml:space="preserve"> sub-r</w:t>
      </w:r>
      <w:r w:rsidR="00E7064A">
        <w:t>egion</w:t>
      </w:r>
      <w:r w:rsidR="00520FCD">
        <w:t xml:space="preserve"> </w:t>
      </w:r>
      <w:r w:rsidR="00520FCD" w:rsidRPr="00B04CF3">
        <w:t>(</w:t>
      </w:r>
      <w:r w:rsidR="00CB3FAB">
        <w:t>Santa Clara County</w:t>
      </w:r>
      <w:r w:rsidR="00520FCD" w:rsidRPr="00B04CF3">
        <w:t>)</w:t>
      </w:r>
      <w:r w:rsidR="00520FCD">
        <w:t xml:space="preserve"> for </w:t>
      </w:r>
      <w:r w:rsidR="00EF5904">
        <w:t xml:space="preserve">a </w:t>
      </w:r>
      <w:r w:rsidR="00DC487B">
        <w:t xml:space="preserve">proposed </w:t>
      </w:r>
      <w:r w:rsidR="00E03255">
        <w:t>new Maker</w:t>
      </w:r>
      <w:r w:rsidR="00CB3FAB">
        <w:t>space Coordinator</w:t>
      </w:r>
      <w:r w:rsidR="00E03255">
        <w:t xml:space="preserve"> </w:t>
      </w:r>
      <w:r w:rsidR="00CB3FAB">
        <w:t>Certificate</w:t>
      </w:r>
      <w:r w:rsidR="00E03255">
        <w:t xml:space="preserve"> </w:t>
      </w:r>
      <w:r w:rsidR="00467B35">
        <w:t xml:space="preserve">at </w:t>
      </w:r>
      <w:r w:rsidR="00CB3FAB">
        <w:t>Foothill</w:t>
      </w:r>
      <w:r w:rsidR="00467B35">
        <w:t xml:space="preserve"> College.</w:t>
      </w:r>
    </w:p>
    <w:p w14:paraId="2FD284BE" w14:textId="5CC6E4E2" w:rsidR="00C028AE" w:rsidRPr="007D738C" w:rsidRDefault="00CB3FAB" w:rsidP="00CB3FAB">
      <w:pPr>
        <w:pStyle w:val="ListParagraph"/>
        <w:numPr>
          <w:ilvl w:val="0"/>
          <w:numId w:val="1"/>
        </w:numPr>
        <w:spacing w:after="0" w:line="240" w:lineRule="auto"/>
      </w:pPr>
      <w:r w:rsidRPr="00CB3FAB">
        <w:rPr>
          <w:b/>
        </w:rPr>
        <w:t xml:space="preserve">Career/Technical Education Teachers, Middle School </w:t>
      </w:r>
      <w:r w:rsidR="00C028AE" w:rsidRPr="00B97C92">
        <w:rPr>
          <w:b/>
        </w:rPr>
        <w:t xml:space="preserve">(SOC </w:t>
      </w:r>
      <w:r>
        <w:rPr>
          <w:b/>
        </w:rPr>
        <w:t>25-2023)</w:t>
      </w:r>
      <w:r w:rsidR="00C028AE">
        <w:t xml:space="preserve"> </w:t>
      </w:r>
      <w:r w:rsidRPr="00CB3FAB">
        <w:t>Teach occupational, career and technical, or vocational subjects in public or private schools at the middle, intermediate, or junior high level, which falls between elementary and senior high school as defined by applicable laws and regulations.</w:t>
      </w:r>
    </w:p>
    <w:p w14:paraId="3A3B424B" w14:textId="2A7C3848" w:rsidR="00C028AE" w:rsidRDefault="00C028AE" w:rsidP="00C028AE">
      <w:pPr>
        <w:spacing w:after="0" w:line="240" w:lineRule="auto"/>
        <w:ind w:left="1008" w:hanging="288"/>
      </w:pPr>
      <w:r w:rsidRPr="00193BC4">
        <w:rPr>
          <w:i/>
        </w:rPr>
        <w:lastRenderedPageBreak/>
        <w:t>Entry-Level Educational Requirement:</w:t>
      </w:r>
      <w:r>
        <w:t xml:space="preserve"> </w:t>
      </w:r>
      <w:r w:rsidR="00D70080">
        <w:rPr>
          <w:i/>
        </w:rPr>
        <w:t>Bachelor’s Degree</w:t>
      </w:r>
    </w:p>
    <w:p w14:paraId="0E6B05D9" w14:textId="77777777" w:rsidR="00C028AE" w:rsidRDefault="00C028AE" w:rsidP="00C028AE">
      <w:pPr>
        <w:spacing w:after="0" w:line="240" w:lineRule="auto"/>
        <w:ind w:left="1008" w:hanging="288"/>
      </w:pPr>
      <w:r w:rsidRPr="00193BC4">
        <w:rPr>
          <w:i/>
        </w:rPr>
        <w:t>Training Requirement:</w:t>
      </w:r>
      <w:r>
        <w:t xml:space="preserve"> </w:t>
      </w:r>
      <w:r>
        <w:rPr>
          <w:i/>
        </w:rPr>
        <w:t>None</w:t>
      </w:r>
    </w:p>
    <w:p w14:paraId="3ACC1E10" w14:textId="5F2CD97E" w:rsidR="00C028AE" w:rsidRDefault="00C028AE" w:rsidP="00C028AE">
      <w:pPr>
        <w:spacing w:after="120" w:line="240" w:lineRule="auto"/>
        <w:ind w:left="1008" w:hanging="288"/>
      </w:pPr>
      <w:r w:rsidRPr="00193BC4">
        <w:rPr>
          <w:i/>
        </w:rPr>
        <w:t>Percentage of Community College Award Holders or Some Postsecondary Coursework:</w:t>
      </w:r>
      <w:r w:rsidR="00D70080">
        <w:t xml:space="preserve"> 5</w:t>
      </w:r>
      <w:r>
        <w:t>%</w:t>
      </w:r>
    </w:p>
    <w:p w14:paraId="7E09CFA0" w14:textId="6CEE8058" w:rsidR="00C028AE" w:rsidRPr="007D738C" w:rsidRDefault="00CB3FAB" w:rsidP="00CB3FAB">
      <w:pPr>
        <w:pStyle w:val="ListParagraph"/>
        <w:numPr>
          <w:ilvl w:val="0"/>
          <w:numId w:val="1"/>
        </w:numPr>
        <w:spacing w:after="0" w:line="240" w:lineRule="auto"/>
      </w:pPr>
      <w:r w:rsidRPr="00CB3FAB">
        <w:rPr>
          <w:b/>
        </w:rPr>
        <w:t>Career/Technical Education Teachers, Secondary Schoo</w:t>
      </w:r>
      <w:r>
        <w:rPr>
          <w:b/>
        </w:rPr>
        <w:t>l</w:t>
      </w:r>
      <w:r w:rsidRPr="00CB3FAB">
        <w:rPr>
          <w:b/>
        </w:rPr>
        <w:t xml:space="preserve"> </w:t>
      </w:r>
      <w:r w:rsidR="00C028AE" w:rsidRPr="00B97C92">
        <w:rPr>
          <w:b/>
        </w:rPr>
        <w:t xml:space="preserve">(SOC </w:t>
      </w:r>
      <w:r>
        <w:rPr>
          <w:b/>
        </w:rPr>
        <w:t>25-2032</w:t>
      </w:r>
      <w:r w:rsidR="002C34CB">
        <w:rPr>
          <w:b/>
        </w:rPr>
        <w:t>)</w:t>
      </w:r>
      <w:r w:rsidR="00C028AE">
        <w:t xml:space="preserve"> </w:t>
      </w:r>
      <w:r w:rsidRPr="00CB3FAB">
        <w:t>Teach occupational, career and technical, or vocational subjects at the secondary school level in public or private schools.</w:t>
      </w:r>
    </w:p>
    <w:p w14:paraId="596F22D6" w14:textId="7D801C10" w:rsidR="00C028AE" w:rsidRDefault="00C028AE" w:rsidP="00C028AE">
      <w:pPr>
        <w:spacing w:after="0" w:line="240" w:lineRule="auto"/>
        <w:ind w:left="1008" w:hanging="288"/>
      </w:pPr>
      <w:r w:rsidRPr="00193BC4">
        <w:rPr>
          <w:i/>
        </w:rPr>
        <w:t>Entry-Level Educational Requirement:</w:t>
      </w:r>
      <w:r>
        <w:t xml:space="preserve"> </w:t>
      </w:r>
      <w:r w:rsidR="00D70080">
        <w:rPr>
          <w:i/>
        </w:rPr>
        <w:t>Bachelor’s Degree</w:t>
      </w:r>
    </w:p>
    <w:p w14:paraId="1798535F" w14:textId="77777777" w:rsidR="00C028AE" w:rsidRDefault="00C028AE" w:rsidP="00C028AE">
      <w:pPr>
        <w:spacing w:after="0" w:line="240" w:lineRule="auto"/>
        <w:ind w:left="1008" w:hanging="288"/>
      </w:pPr>
      <w:r w:rsidRPr="00193BC4">
        <w:rPr>
          <w:i/>
        </w:rPr>
        <w:t>Training Requirement:</w:t>
      </w:r>
      <w:r>
        <w:t xml:space="preserve"> </w:t>
      </w:r>
      <w:r>
        <w:rPr>
          <w:i/>
        </w:rPr>
        <w:t>None</w:t>
      </w:r>
    </w:p>
    <w:p w14:paraId="49C31F01" w14:textId="6172C6BC" w:rsidR="00C028AE" w:rsidRDefault="00C028AE" w:rsidP="00C028AE">
      <w:pPr>
        <w:spacing w:after="120" w:line="240" w:lineRule="auto"/>
        <w:ind w:left="1008" w:hanging="288"/>
      </w:pPr>
      <w:r w:rsidRPr="00193BC4">
        <w:rPr>
          <w:i/>
        </w:rPr>
        <w:t>Percentage of Community College Award Holders or Some Postsecondary Coursework:</w:t>
      </w:r>
      <w:r w:rsidR="00D70080">
        <w:t xml:space="preserve"> 5</w:t>
      </w:r>
      <w:r>
        <w:t>%</w:t>
      </w:r>
    </w:p>
    <w:p w14:paraId="794AA226" w14:textId="68909B1E" w:rsidR="00D70B62" w:rsidRPr="007D738C" w:rsidRDefault="00CB3FAB" w:rsidP="00CB3FAB">
      <w:pPr>
        <w:pStyle w:val="ListParagraph"/>
        <w:numPr>
          <w:ilvl w:val="0"/>
          <w:numId w:val="1"/>
        </w:numPr>
        <w:spacing w:after="0" w:line="240" w:lineRule="auto"/>
      </w:pPr>
      <w:r w:rsidRPr="00CB3FAB">
        <w:rPr>
          <w:b/>
        </w:rPr>
        <w:t xml:space="preserve">Education, Training, and Library Workers, All Other </w:t>
      </w:r>
      <w:r w:rsidR="00D70B62" w:rsidRPr="00B97C92">
        <w:rPr>
          <w:b/>
        </w:rPr>
        <w:t xml:space="preserve">(SOC </w:t>
      </w:r>
      <w:r>
        <w:rPr>
          <w:b/>
        </w:rPr>
        <w:t>25-9099</w:t>
      </w:r>
      <w:r w:rsidR="00D70B62" w:rsidRPr="00B97C92">
        <w:rPr>
          <w:b/>
        </w:rPr>
        <w:t>)</w:t>
      </w:r>
      <w:r w:rsidR="00D70B62">
        <w:t xml:space="preserve">: </w:t>
      </w:r>
      <w:r w:rsidRPr="00CB3FAB">
        <w:t>All education, training, and library workers not listed separately.</w:t>
      </w:r>
    </w:p>
    <w:p w14:paraId="3F3B7DB2" w14:textId="6F1F0FF5" w:rsidR="00D70B62" w:rsidRDefault="00D70B62" w:rsidP="00D70B62">
      <w:pPr>
        <w:spacing w:after="0" w:line="240" w:lineRule="auto"/>
        <w:ind w:left="720"/>
      </w:pPr>
      <w:r w:rsidRPr="00193BC4">
        <w:rPr>
          <w:i/>
        </w:rPr>
        <w:t>Entry-Level Educational Requirement:</w:t>
      </w:r>
      <w:r>
        <w:t xml:space="preserve"> </w:t>
      </w:r>
      <w:r w:rsidR="00D70080">
        <w:rPr>
          <w:i/>
        </w:rPr>
        <w:t>Bachelor’s Degree</w:t>
      </w:r>
    </w:p>
    <w:p w14:paraId="6851F319" w14:textId="2F535E6F" w:rsidR="00D70B62" w:rsidRDefault="00D70B62" w:rsidP="00D70B62">
      <w:pPr>
        <w:spacing w:after="0" w:line="240" w:lineRule="auto"/>
        <w:ind w:left="720"/>
      </w:pPr>
      <w:r w:rsidRPr="00193BC4">
        <w:rPr>
          <w:i/>
        </w:rPr>
        <w:t>Training Requirement:</w:t>
      </w:r>
      <w:r>
        <w:t xml:space="preserve"> </w:t>
      </w:r>
      <w:r w:rsidR="00D70080">
        <w:rPr>
          <w:i/>
        </w:rPr>
        <w:t>None</w:t>
      </w:r>
    </w:p>
    <w:p w14:paraId="2AE7F354" w14:textId="18C62591" w:rsidR="00D70B62" w:rsidRDefault="00D70B62" w:rsidP="00D70B62">
      <w:pPr>
        <w:spacing w:after="120" w:line="240" w:lineRule="auto"/>
        <w:ind w:left="720"/>
      </w:pPr>
      <w:r w:rsidRPr="00193BC4">
        <w:rPr>
          <w:i/>
        </w:rPr>
        <w:t>Percentage of Community College Award Holders or Some Postsecondary Coursework:</w:t>
      </w:r>
      <w:r w:rsidR="00D70080">
        <w:t xml:space="preserve"> 12</w:t>
      </w:r>
      <w:r>
        <w:t>%</w:t>
      </w:r>
    </w:p>
    <w:p w14:paraId="3B6CFB3C" w14:textId="22AD0B16" w:rsidR="004020AD" w:rsidRPr="007D738C" w:rsidRDefault="00CB3FAB" w:rsidP="00CB3FAB">
      <w:pPr>
        <w:pStyle w:val="ListParagraph"/>
        <w:numPr>
          <w:ilvl w:val="0"/>
          <w:numId w:val="1"/>
        </w:numPr>
        <w:spacing w:after="0" w:line="240" w:lineRule="auto"/>
      </w:pPr>
      <w:r>
        <w:rPr>
          <w:b/>
        </w:rPr>
        <w:t>Assemble</w:t>
      </w:r>
      <w:r w:rsidRPr="00CB3FAB">
        <w:rPr>
          <w:b/>
        </w:rPr>
        <w:t xml:space="preserve">rs and Fabricators, All Other </w:t>
      </w:r>
      <w:r w:rsidR="004020AD" w:rsidRPr="00B97C92">
        <w:rPr>
          <w:b/>
        </w:rPr>
        <w:t xml:space="preserve">(SOC </w:t>
      </w:r>
      <w:r>
        <w:rPr>
          <w:b/>
        </w:rPr>
        <w:t>51-2099</w:t>
      </w:r>
      <w:r w:rsidR="004020AD" w:rsidRPr="00B97C92">
        <w:rPr>
          <w:b/>
        </w:rPr>
        <w:t>)</w:t>
      </w:r>
      <w:r w:rsidR="004020AD">
        <w:t xml:space="preserve">: </w:t>
      </w:r>
      <w:r w:rsidRPr="00CB3FAB">
        <w:rPr>
          <w:rFonts w:asciiTheme="minorHAnsi" w:hAnsiTheme="minorHAnsi" w:cs="Arial"/>
          <w:color w:val="auto"/>
          <w:shd w:val="clear" w:color="auto" w:fill="FFFFFF"/>
        </w:rPr>
        <w:t>All assemblers and fabricators not listed separately.</w:t>
      </w:r>
    </w:p>
    <w:p w14:paraId="5EEEF8FF" w14:textId="4386DA24" w:rsidR="004020AD" w:rsidRDefault="004020AD" w:rsidP="00DD1596">
      <w:pPr>
        <w:spacing w:after="0" w:line="240" w:lineRule="auto"/>
        <w:ind w:left="1008" w:hanging="288"/>
      </w:pPr>
      <w:r w:rsidRPr="00193BC4">
        <w:rPr>
          <w:i/>
        </w:rPr>
        <w:t>Entry-Level Educational Requirement:</w:t>
      </w:r>
      <w:r>
        <w:t xml:space="preserve"> </w:t>
      </w:r>
      <w:r w:rsidR="00EA493C">
        <w:rPr>
          <w:i/>
        </w:rPr>
        <w:t>High school diploma or equivalent</w:t>
      </w:r>
    </w:p>
    <w:p w14:paraId="10D3446D" w14:textId="168496EB" w:rsidR="004020AD" w:rsidRDefault="004020AD" w:rsidP="00DD1596">
      <w:pPr>
        <w:spacing w:after="0" w:line="240" w:lineRule="auto"/>
        <w:ind w:left="1008" w:hanging="288"/>
      </w:pPr>
      <w:r w:rsidRPr="00193BC4">
        <w:rPr>
          <w:i/>
        </w:rPr>
        <w:t>Training Requirement:</w:t>
      </w:r>
      <w:r>
        <w:t xml:space="preserve"> </w:t>
      </w:r>
      <w:r w:rsidR="00D70080">
        <w:rPr>
          <w:i/>
        </w:rPr>
        <w:t>Moderate</w:t>
      </w:r>
      <w:r w:rsidR="003149D8">
        <w:rPr>
          <w:i/>
        </w:rPr>
        <w:t>-term on-the-job training</w:t>
      </w:r>
    </w:p>
    <w:p w14:paraId="13F4D1C2" w14:textId="655EFFFC" w:rsidR="004020AD" w:rsidRDefault="004020AD" w:rsidP="00DD1596">
      <w:pPr>
        <w:spacing w:after="120" w:line="240" w:lineRule="auto"/>
        <w:ind w:left="1008" w:hanging="288"/>
      </w:pPr>
      <w:r w:rsidRPr="00193BC4">
        <w:rPr>
          <w:i/>
        </w:rPr>
        <w:t>Percentage of Community College Award Holders or Some Postsecondary Coursework:</w:t>
      </w:r>
      <w:r w:rsidR="00D70080">
        <w:t xml:space="preserve"> 29</w:t>
      </w:r>
      <w:r>
        <w:t>%</w:t>
      </w:r>
    </w:p>
    <w:p w14:paraId="2F9CFAF7" w14:textId="69A67615" w:rsidR="00D70B62" w:rsidRPr="007D738C" w:rsidRDefault="00CB3FAB" w:rsidP="00CB3FAB">
      <w:pPr>
        <w:pStyle w:val="ListParagraph"/>
        <w:numPr>
          <w:ilvl w:val="0"/>
          <w:numId w:val="1"/>
        </w:numPr>
        <w:spacing w:after="0" w:line="240" w:lineRule="auto"/>
      </w:pPr>
      <w:r w:rsidRPr="00CB3FAB">
        <w:rPr>
          <w:b/>
        </w:rPr>
        <w:t xml:space="preserve">Computer-Controlled Machine Tool Operators, Metal and Plastic </w:t>
      </w:r>
      <w:r w:rsidR="00D70B62" w:rsidRPr="00B97C92">
        <w:rPr>
          <w:b/>
        </w:rPr>
        <w:t xml:space="preserve">(SOC </w:t>
      </w:r>
      <w:r w:rsidR="00DD1596">
        <w:rPr>
          <w:b/>
        </w:rPr>
        <w:t>5</w:t>
      </w:r>
      <w:r w:rsidR="00C028AE">
        <w:rPr>
          <w:b/>
        </w:rPr>
        <w:t>1-</w:t>
      </w:r>
      <w:r>
        <w:rPr>
          <w:b/>
        </w:rPr>
        <w:t>4011</w:t>
      </w:r>
      <w:r w:rsidR="00D70B62" w:rsidRPr="00B97C92">
        <w:rPr>
          <w:b/>
        </w:rPr>
        <w:t>)</w:t>
      </w:r>
      <w:r w:rsidR="00D70B62">
        <w:t xml:space="preserve">: </w:t>
      </w:r>
      <w:r w:rsidRPr="00CB3FAB">
        <w:t>Operate computer-controlled machines or robots to perform one or more machine functions on metal or plastic work pieces.</w:t>
      </w:r>
    </w:p>
    <w:p w14:paraId="34549E69" w14:textId="598F0564" w:rsidR="00D70B62" w:rsidRDefault="00D70B62" w:rsidP="00DD1596">
      <w:pPr>
        <w:spacing w:after="0" w:line="240" w:lineRule="auto"/>
        <w:ind w:left="1008" w:hanging="288"/>
      </w:pPr>
      <w:r w:rsidRPr="00193BC4">
        <w:rPr>
          <w:i/>
        </w:rPr>
        <w:t>Entry-Level Educational Requirement:</w:t>
      </w:r>
      <w:r>
        <w:t xml:space="preserve"> </w:t>
      </w:r>
      <w:r w:rsidR="003149D8">
        <w:rPr>
          <w:i/>
        </w:rPr>
        <w:t>High school diploma or equivalent</w:t>
      </w:r>
    </w:p>
    <w:p w14:paraId="2D4E0354" w14:textId="6F06009B" w:rsidR="00D70B62" w:rsidRDefault="00D70B62" w:rsidP="00DD1596">
      <w:pPr>
        <w:spacing w:after="0" w:line="240" w:lineRule="auto"/>
        <w:ind w:left="1008" w:hanging="288"/>
      </w:pPr>
      <w:r w:rsidRPr="00193BC4">
        <w:rPr>
          <w:i/>
        </w:rPr>
        <w:t>Training Requirement:</w:t>
      </w:r>
      <w:r>
        <w:t xml:space="preserve"> </w:t>
      </w:r>
      <w:r w:rsidR="00D70080">
        <w:rPr>
          <w:i/>
        </w:rPr>
        <w:t>Moderate-term on-the-job training</w:t>
      </w:r>
    </w:p>
    <w:p w14:paraId="24E2778C" w14:textId="21CF5A10" w:rsidR="00D70B62" w:rsidRDefault="00D70B62" w:rsidP="00DD1596">
      <w:pPr>
        <w:spacing w:after="120" w:line="240" w:lineRule="auto"/>
        <w:ind w:left="1008" w:hanging="288"/>
      </w:pPr>
      <w:r w:rsidRPr="00193BC4">
        <w:rPr>
          <w:i/>
        </w:rPr>
        <w:t>Percentage of Community College Award Holders or Some Postsecondary Coursework:</w:t>
      </w:r>
      <w:r w:rsidR="00D70080">
        <w:t xml:space="preserve"> 44</w:t>
      </w:r>
      <w:r>
        <w:t>%</w:t>
      </w:r>
    </w:p>
    <w:p w14:paraId="5DE9EECB" w14:textId="350B225A" w:rsidR="006C313B" w:rsidRDefault="006C313B" w:rsidP="00481230">
      <w:pPr>
        <w:pStyle w:val="Heading1"/>
        <w:spacing w:before="360"/>
      </w:pPr>
      <w:r>
        <w:t>Occupational Demand</w:t>
      </w:r>
    </w:p>
    <w:p w14:paraId="1ADA1F55" w14:textId="6DF97461" w:rsidR="002155A4" w:rsidRPr="00552133" w:rsidRDefault="002155A4" w:rsidP="002155A4">
      <w:pPr>
        <w:pStyle w:val="NoSpacing"/>
        <w:spacing w:after="120"/>
        <w:rPr>
          <w:b/>
        </w:rPr>
      </w:pPr>
      <w:r w:rsidRPr="00552133">
        <w:rPr>
          <w:b/>
        </w:rPr>
        <w:t xml:space="preserve">Table 1. </w:t>
      </w:r>
      <w:r>
        <w:rPr>
          <w:b/>
        </w:rPr>
        <w:t xml:space="preserve">Employment Outlook for </w:t>
      </w:r>
      <w:r w:rsidR="005F270B">
        <w:rPr>
          <w:b/>
        </w:rPr>
        <w:t>Makerspace Coordinator</w:t>
      </w:r>
      <w:r w:rsidR="00FA369A">
        <w:rPr>
          <w:b/>
        </w:rPr>
        <w:t xml:space="preserve"> </w:t>
      </w:r>
      <w:r w:rsidR="007C271A">
        <w:rPr>
          <w:b/>
        </w:rPr>
        <w:t>Occupations</w:t>
      </w:r>
      <w:r w:rsidR="009B1BD3" w:rsidRPr="009B1BD3">
        <w:rPr>
          <w:b/>
        </w:rPr>
        <w:t xml:space="preserve"> </w:t>
      </w:r>
      <w:r w:rsidR="00645C3B">
        <w:rPr>
          <w:b/>
        </w:rPr>
        <w:t>in Bay 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30"/>
        <w:gridCol w:w="900"/>
        <w:gridCol w:w="900"/>
        <w:gridCol w:w="900"/>
        <w:gridCol w:w="900"/>
        <w:gridCol w:w="900"/>
        <w:gridCol w:w="810"/>
        <w:gridCol w:w="900"/>
        <w:gridCol w:w="900"/>
      </w:tblGrid>
      <w:tr w:rsidR="003704F5" w:rsidRPr="003149D8" w14:paraId="759EC033" w14:textId="5711BF7F" w:rsidTr="00481230">
        <w:trPr>
          <w:trHeight w:val="692"/>
        </w:trPr>
        <w:tc>
          <w:tcPr>
            <w:tcW w:w="3330" w:type="dxa"/>
            <w:shd w:val="clear" w:color="auto" w:fill="E1EE7E" w:themeFill="background2"/>
            <w:vAlign w:val="center"/>
          </w:tcPr>
          <w:p w14:paraId="5EA4CF7F" w14:textId="76D9A03F" w:rsidR="003149D8" w:rsidRPr="007F6AB0" w:rsidRDefault="003149D8" w:rsidP="00950AF1">
            <w:pPr>
              <w:spacing w:after="0" w:line="240" w:lineRule="auto"/>
              <w:jc w:val="center"/>
              <w:rPr>
                <w:rFonts w:eastAsia="Times New Roman"/>
                <w:bCs/>
                <w:sz w:val="20"/>
                <w:szCs w:val="20"/>
              </w:rPr>
            </w:pPr>
            <w:r w:rsidRPr="007F6AB0">
              <w:rPr>
                <w:rFonts w:eastAsia="Times New Roman"/>
                <w:bCs/>
                <w:sz w:val="20"/>
                <w:szCs w:val="20"/>
              </w:rPr>
              <w:t>Occupation</w:t>
            </w:r>
          </w:p>
        </w:tc>
        <w:tc>
          <w:tcPr>
            <w:tcW w:w="900" w:type="dxa"/>
            <w:shd w:val="clear" w:color="auto" w:fill="E1EE7E" w:themeFill="background2"/>
            <w:vAlign w:val="center"/>
            <w:hideMark/>
          </w:tcPr>
          <w:p w14:paraId="7B1D24B5" w14:textId="6A62C6C9" w:rsidR="003149D8" w:rsidRPr="003149D8" w:rsidRDefault="00D70080" w:rsidP="00EE7193">
            <w:pPr>
              <w:spacing w:after="0" w:line="240" w:lineRule="auto"/>
              <w:jc w:val="center"/>
              <w:rPr>
                <w:rFonts w:eastAsia="Times New Roman"/>
                <w:bCs/>
                <w:sz w:val="21"/>
                <w:szCs w:val="21"/>
              </w:rPr>
            </w:pPr>
            <w:r>
              <w:rPr>
                <w:rFonts w:eastAsia="Times New Roman"/>
                <w:bCs/>
                <w:sz w:val="21"/>
                <w:szCs w:val="21"/>
              </w:rPr>
              <w:t>2017</w:t>
            </w:r>
            <w:r w:rsidR="003149D8" w:rsidRPr="003149D8">
              <w:rPr>
                <w:rFonts w:eastAsia="Times New Roman"/>
                <w:bCs/>
                <w:sz w:val="21"/>
                <w:szCs w:val="21"/>
              </w:rPr>
              <w:t xml:space="preserve"> Jobs</w:t>
            </w:r>
          </w:p>
        </w:tc>
        <w:tc>
          <w:tcPr>
            <w:tcW w:w="900" w:type="dxa"/>
            <w:shd w:val="clear" w:color="auto" w:fill="E1EE7E" w:themeFill="background2"/>
            <w:vAlign w:val="center"/>
            <w:hideMark/>
          </w:tcPr>
          <w:p w14:paraId="28162EDD" w14:textId="67372166" w:rsidR="003149D8" w:rsidRPr="003149D8" w:rsidRDefault="00D70080" w:rsidP="00EE7193">
            <w:pPr>
              <w:spacing w:after="0" w:line="240" w:lineRule="auto"/>
              <w:jc w:val="center"/>
              <w:rPr>
                <w:rFonts w:eastAsia="Times New Roman"/>
                <w:bCs/>
                <w:sz w:val="21"/>
                <w:szCs w:val="21"/>
              </w:rPr>
            </w:pPr>
            <w:r>
              <w:rPr>
                <w:rFonts w:eastAsia="Times New Roman"/>
                <w:bCs/>
                <w:sz w:val="21"/>
                <w:szCs w:val="21"/>
              </w:rPr>
              <w:t>2022</w:t>
            </w:r>
            <w:r w:rsidR="003149D8" w:rsidRPr="003149D8">
              <w:rPr>
                <w:rFonts w:eastAsia="Times New Roman"/>
                <w:bCs/>
                <w:sz w:val="21"/>
                <w:szCs w:val="21"/>
              </w:rPr>
              <w:t xml:space="preserve"> Jobs</w:t>
            </w:r>
          </w:p>
        </w:tc>
        <w:tc>
          <w:tcPr>
            <w:tcW w:w="900" w:type="dxa"/>
            <w:shd w:val="clear" w:color="auto" w:fill="E1EE7E" w:themeFill="background2"/>
            <w:vAlign w:val="center"/>
            <w:hideMark/>
          </w:tcPr>
          <w:p w14:paraId="7610988B" w14:textId="5B03E019"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5-Yr Change</w:t>
            </w:r>
          </w:p>
        </w:tc>
        <w:tc>
          <w:tcPr>
            <w:tcW w:w="900" w:type="dxa"/>
            <w:shd w:val="clear" w:color="auto" w:fill="E1EE7E" w:themeFill="background2"/>
            <w:vAlign w:val="center"/>
            <w:hideMark/>
          </w:tcPr>
          <w:p w14:paraId="75B8F88A" w14:textId="59DEBFA5"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hideMark/>
          </w:tcPr>
          <w:p w14:paraId="5423C3A3" w14:textId="1C2A790A" w:rsidR="003149D8" w:rsidRPr="003149D8" w:rsidRDefault="003149D8" w:rsidP="00EE7193">
            <w:pPr>
              <w:spacing w:after="0" w:line="240" w:lineRule="auto"/>
              <w:jc w:val="center"/>
              <w:rPr>
                <w:rFonts w:eastAsia="Times New Roman"/>
                <w:bCs/>
                <w:sz w:val="21"/>
                <w:szCs w:val="21"/>
              </w:rPr>
            </w:pPr>
            <w:r>
              <w:rPr>
                <w:rFonts w:eastAsia="Times New Roman"/>
                <w:bCs/>
                <w:sz w:val="21"/>
                <w:szCs w:val="21"/>
              </w:rPr>
              <w:t>5-year Open</w:t>
            </w:r>
            <w:r w:rsidR="003704F5">
              <w:rPr>
                <w:rFonts w:eastAsia="Times New Roman"/>
                <w:bCs/>
                <w:sz w:val="21"/>
                <w:szCs w:val="21"/>
              </w:rPr>
              <w:t>-</w:t>
            </w:r>
            <w:proofErr w:type="spellStart"/>
            <w:r w:rsidRPr="003149D8">
              <w:rPr>
                <w:rFonts w:eastAsia="Times New Roman"/>
                <w:bCs/>
                <w:sz w:val="21"/>
                <w:szCs w:val="21"/>
              </w:rPr>
              <w:t>ings</w:t>
            </w:r>
            <w:proofErr w:type="spellEnd"/>
          </w:p>
        </w:tc>
        <w:tc>
          <w:tcPr>
            <w:tcW w:w="810" w:type="dxa"/>
            <w:tcBorders>
              <w:bottom w:val="single" w:sz="4" w:space="0" w:color="A6A6A6" w:themeColor="background1" w:themeShade="A6"/>
            </w:tcBorders>
            <w:shd w:val="clear" w:color="auto" w:fill="E1EE7E" w:themeFill="background2"/>
            <w:vAlign w:val="center"/>
            <w:hideMark/>
          </w:tcPr>
          <w:p w14:paraId="7B1527A4" w14:textId="6B76BD83" w:rsidR="003149D8" w:rsidRPr="003149D8" w:rsidRDefault="003149D8" w:rsidP="00EE7193">
            <w:pPr>
              <w:spacing w:after="0" w:line="240" w:lineRule="auto"/>
              <w:jc w:val="center"/>
              <w:rPr>
                <w:rFonts w:eastAsia="Times New Roman"/>
                <w:bCs/>
                <w:sz w:val="21"/>
                <w:szCs w:val="21"/>
              </w:rPr>
            </w:pPr>
            <w:r>
              <w:rPr>
                <w:rFonts w:eastAsia="Times New Roman"/>
                <w:bCs/>
                <w:sz w:val="21"/>
                <w:szCs w:val="21"/>
              </w:rPr>
              <w:t>Annual Open</w:t>
            </w:r>
            <w:r w:rsidR="003704F5">
              <w:rPr>
                <w:rFonts w:eastAsia="Times New Roman"/>
                <w:bCs/>
                <w:sz w:val="21"/>
                <w:szCs w:val="21"/>
              </w:rPr>
              <w:t>-</w:t>
            </w:r>
            <w:proofErr w:type="spellStart"/>
            <w:r w:rsidRPr="003149D8">
              <w:rPr>
                <w:rFonts w:eastAsia="Times New Roman"/>
                <w:bCs/>
                <w:sz w:val="21"/>
                <w:szCs w:val="21"/>
              </w:rPr>
              <w:t>ings</w:t>
            </w:r>
            <w:proofErr w:type="spellEnd"/>
          </w:p>
        </w:tc>
        <w:tc>
          <w:tcPr>
            <w:tcW w:w="900" w:type="dxa"/>
            <w:tcBorders>
              <w:bottom w:val="single" w:sz="4" w:space="0" w:color="A6A6A6" w:themeColor="background1" w:themeShade="A6"/>
            </w:tcBorders>
            <w:shd w:val="clear" w:color="auto" w:fill="E1EE7E" w:themeFill="background2"/>
            <w:vAlign w:val="center"/>
          </w:tcPr>
          <w:p w14:paraId="5909B761" w14:textId="6D9A0B27"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 xml:space="preserve">10% </w:t>
            </w:r>
            <w:proofErr w:type="spellStart"/>
            <w:r w:rsidRPr="003149D8">
              <w:rPr>
                <w:rFonts w:eastAsia="Times New Roman"/>
                <w:bCs/>
                <w:sz w:val="21"/>
                <w:szCs w:val="21"/>
              </w:rPr>
              <w:t>Hrly</w:t>
            </w:r>
            <w:proofErr w:type="spellEnd"/>
            <w:r w:rsidRPr="003149D8">
              <w:rPr>
                <w:rFonts w:eastAsia="Times New Roman"/>
                <w:bCs/>
                <w:sz w:val="21"/>
                <w:szCs w:val="21"/>
              </w:rPr>
              <w:t xml:space="preserve">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3149D8" w:rsidRPr="003149D8" w:rsidRDefault="003149D8" w:rsidP="00EE7193">
            <w:pPr>
              <w:spacing w:after="0" w:line="240" w:lineRule="auto"/>
              <w:jc w:val="center"/>
              <w:rPr>
                <w:rFonts w:eastAsia="Times New Roman"/>
                <w:bCs/>
                <w:sz w:val="21"/>
                <w:szCs w:val="21"/>
              </w:rPr>
            </w:pPr>
            <w:r w:rsidRPr="003149D8">
              <w:rPr>
                <w:rFonts w:eastAsia="Times New Roman"/>
                <w:bCs/>
                <w:sz w:val="21"/>
                <w:szCs w:val="21"/>
              </w:rPr>
              <w:t xml:space="preserve">Median </w:t>
            </w:r>
            <w:proofErr w:type="spellStart"/>
            <w:r w:rsidRPr="003149D8">
              <w:rPr>
                <w:rFonts w:eastAsia="Times New Roman"/>
                <w:bCs/>
                <w:sz w:val="21"/>
                <w:szCs w:val="21"/>
              </w:rPr>
              <w:t>Hrly</w:t>
            </w:r>
            <w:proofErr w:type="spellEnd"/>
            <w:r w:rsidRPr="003149D8">
              <w:rPr>
                <w:rFonts w:eastAsia="Times New Roman"/>
                <w:bCs/>
                <w:sz w:val="21"/>
                <w:szCs w:val="21"/>
              </w:rPr>
              <w:t xml:space="preserve"> Wage</w:t>
            </w:r>
          </w:p>
        </w:tc>
      </w:tr>
      <w:tr w:rsidR="000D556B" w:rsidRPr="0055323B" w14:paraId="135FA04A" w14:textId="77777777" w:rsidTr="000D556B">
        <w:trPr>
          <w:trHeight w:val="300"/>
        </w:trPr>
        <w:tc>
          <w:tcPr>
            <w:tcW w:w="3330" w:type="dxa"/>
            <w:vAlign w:val="center"/>
          </w:tcPr>
          <w:p w14:paraId="37FE1132" w14:textId="42E04114" w:rsidR="000D556B" w:rsidRPr="000D556B" w:rsidRDefault="000D556B" w:rsidP="000D556B">
            <w:pPr>
              <w:spacing w:after="0" w:line="240" w:lineRule="auto"/>
              <w:rPr>
                <w:rFonts w:asciiTheme="minorHAnsi" w:hAnsiTheme="minorHAnsi"/>
                <w:sz w:val="21"/>
                <w:szCs w:val="21"/>
              </w:rPr>
            </w:pPr>
            <w:r>
              <w:rPr>
                <w:rFonts w:asciiTheme="minorHAnsi" w:hAnsiTheme="minorHAnsi"/>
                <w:sz w:val="21"/>
                <w:szCs w:val="21"/>
              </w:rPr>
              <w:t>CTE</w:t>
            </w:r>
            <w:r w:rsidRPr="000D556B">
              <w:rPr>
                <w:rFonts w:asciiTheme="minorHAnsi" w:hAnsiTheme="minorHAnsi"/>
                <w:sz w:val="21"/>
                <w:szCs w:val="21"/>
              </w:rPr>
              <w:t xml:space="preserve"> Teachers, Middle School</w:t>
            </w:r>
          </w:p>
        </w:tc>
        <w:tc>
          <w:tcPr>
            <w:tcW w:w="900" w:type="dxa"/>
            <w:shd w:val="clear" w:color="auto" w:fill="auto"/>
            <w:noWrap/>
            <w:vAlign w:val="center"/>
          </w:tcPr>
          <w:p w14:paraId="28E67618" w14:textId="47F0B5E4"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209</w:t>
            </w:r>
          </w:p>
        </w:tc>
        <w:tc>
          <w:tcPr>
            <w:tcW w:w="900" w:type="dxa"/>
            <w:shd w:val="clear" w:color="auto" w:fill="auto"/>
            <w:noWrap/>
            <w:vAlign w:val="center"/>
          </w:tcPr>
          <w:p w14:paraId="2C4D42C6" w14:textId="30559B1C"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234</w:t>
            </w:r>
          </w:p>
        </w:tc>
        <w:tc>
          <w:tcPr>
            <w:tcW w:w="900" w:type="dxa"/>
            <w:shd w:val="clear" w:color="auto" w:fill="auto"/>
            <w:noWrap/>
            <w:vAlign w:val="center"/>
          </w:tcPr>
          <w:p w14:paraId="2B07676B" w14:textId="3F008990" w:rsidR="000D556B" w:rsidRPr="000D556B" w:rsidRDefault="000D556B" w:rsidP="000D556B">
            <w:pPr>
              <w:spacing w:after="0" w:line="240" w:lineRule="auto"/>
              <w:jc w:val="center"/>
              <w:rPr>
                <w:rFonts w:asciiTheme="minorHAnsi" w:hAnsiTheme="minorHAnsi"/>
                <w:color w:val="FF0000"/>
                <w:sz w:val="21"/>
                <w:szCs w:val="21"/>
              </w:rPr>
            </w:pPr>
            <w:r w:rsidRPr="000D556B">
              <w:rPr>
                <w:rFonts w:asciiTheme="minorHAnsi" w:hAnsiTheme="minorHAnsi"/>
                <w:sz w:val="21"/>
                <w:szCs w:val="21"/>
              </w:rPr>
              <w:t>25</w:t>
            </w:r>
          </w:p>
        </w:tc>
        <w:tc>
          <w:tcPr>
            <w:tcW w:w="900" w:type="dxa"/>
            <w:shd w:val="clear" w:color="auto" w:fill="auto"/>
            <w:noWrap/>
            <w:vAlign w:val="center"/>
          </w:tcPr>
          <w:p w14:paraId="56174445" w14:textId="249C064F" w:rsidR="000D556B" w:rsidRPr="000D556B" w:rsidRDefault="000D556B" w:rsidP="000D556B">
            <w:pPr>
              <w:spacing w:after="0" w:line="240" w:lineRule="auto"/>
              <w:jc w:val="center"/>
              <w:rPr>
                <w:rFonts w:asciiTheme="minorHAnsi" w:hAnsiTheme="minorHAnsi"/>
                <w:color w:val="FF0000"/>
                <w:sz w:val="21"/>
                <w:szCs w:val="21"/>
              </w:rPr>
            </w:pPr>
            <w:r w:rsidRPr="000D556B">
              <w:rPr>
                <w:rFonts w:asciiTheme="minorHAnsi" w:hAnsiTheme="minorHAnsi"/>
                <w:sz w:val="21"/>
                <w:szCs w:val="21"/>
              </w:rPr>
              <w:t>12%</w:t>
            </w:r>
          </w:p>
        </w:tc>
        <w:tc>
          <w:tcPr>
            <w:tcW w:w="900" w:type="dxa"/>
            <w:shd w:val="clear" w:color="auto" w:fill="auto"/>
            <w:noWrap/>
            <w:vAlign w:val="center"/>
          </w:tcPr>
          <w:p w14:paraId="55A2E115" w14:textId="051FB1B5"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102</w:t>
            </w:r>
          </w:p>
        </w:tc>
        <w:tc>
          <w:tcPr>
            <w:tcW w:w="810" w:type="dxa"/>
            <w:shd w:val="clear" w:color="auto" w:fill="auto"/>
            <w:noWrap/>
            <w:vAlign w:val="center"/>
          </w:tcPr>
          <w:p w14:paraId="64A1D08C" w14:textId="5BB091A4"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20</w:t>
            </w:r>
          </w:p>
        </w:tc>
        <w:tc>
          <w:tcPr>
            <w:tcW w:w="900" w:type="dxa"/>
            <w:vAlign w:val="center"/>
          </w:tcPr>
          <w:p w14:paraId="2ECA769C" w14:textId="0E054760"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$22.11</w:t>
            </w:r>
          </w:p>
        </w:tc>
        <w:tc>
          <w:tcPr>
            <w:tcW w:w="900" w:type="dxa"/>
            <w:vAlign w:val="center"/>
          </w:tcPr>
          <w:p w14:paraId="2834F9CB" w14:textId="57FEDFCD"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$32.81</w:t>
            </w:r>
          </w:p>
        </w:tc>
      </w:tr>
      <w:tr w:rsidR="000D556B" w:rsidRPr="0055323B" w14:paraId="272F1C55" w14:textId="77777777" w:rsidTr="000D556B">
        <w:trPr>
          <w:trHeight w:val="300"/>
        </w:trPr>
        <w:tc>
          <w:tcPr>
            <w:tcW w:w="3330" w:type="dxa"/>
            <w:vAlign w:val="center"/>
          </w:tcPr>
          <w:p w14:paraId="47527C27" w14:textId="53E0AE28" w:rsidR="000D556B" w:rsidRPr="000D556B" w:rsidRDefault="000D556B" w:rsidP="000D556B">
            <w:pPr>
              <w:spacing w:after="0" w:line="240" w:lineRule="auto"/>
              <w:rPr>
                <w:rFonts w:asciiTheme="minorHAnsi" w:hAnsiTheme="minorHAnsi"/>
                <w:sz w:val="21"/>
                <w:szCs w:val="21"/>
              </w:rPr>
            </w:pPr>
            <w:r>
              <w:rPr>
                <w:rFonts w:asciiTheme="minorHAnsi" w:hAnsiTheme="minorHAnsi"/>
                <w:sz w:val="21"/>
                <w:szCs w:val="21"/>
              </w:rPr>
              <w:t>CTE</w:t>
            </w:r>
            <w:r w:rsidRPr="000D556B">
              <w:rPr>
                <w:rFonts w:asciiTheme="minorHAnsi" w:hAnsiTheme="minorHAnsi"/>
                <w:sz w:val="21"/>
                <w:szCs w:val="21"/>
              </w:rPr>
              <w:t xml:space="preserve"> Teachers, Secondary School</w:t>
            </w:r>
          </w:p>
        </w:tc>
        <w:tc>
          <w:tcPr>
            <w:tcW w:w="900" w:type="dxa"/>
            <w:shd w:val="clear" w:color="auto" w:fill="auto"/>
            <w:noWrap/>
            <w:vAlign w:val="center"/>
          </w:tcPr>
          <w:p w14:paraId="6A770A29" w14:textId="411C621C"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rFonts w:asciiTheme="minorHAnsi" w:hAnsiTheme="minorHAnsi"/>
                <w:sz w:val="21"/>
                <w:szCs w:val="21"/>
              </w:rPr>
              <w:t>958</w:t>
            </w:r>
          </w:p>
        </w:tc>
        <w:tc>
          <w:tcPr>
            <w:tcW w:w="900" w:type="dxa"/>
            <w:shd w:val="clear" w:color="auto" w:fill="auto"/>
            <w:noWrap/>
            <w:vAlign w:val="center"/>
          </w:tcPr>
          <w:p w14:paraId="73CDA693" w14:textId="269BB5F1"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rFonts w:asciiTheme="minorHAnsi" w:hAnsiTheme="minorHAnsi"/>
                <w:sz w:val="21"/>
                <w:szCs w:val="21"/>
              </w:rPr>
              <w:t>1,050</w:t>
            </w:r>
          </w:p>
        </w:tc>
        <w:tc>
          <w:tcPr>
            <w:tcW w:w="900" w:type="dxa"/>
            <w:shd w:val="clear" w:color="auto" w:fill="auto"/>
            <w:noWrap/>
            <w:vAlign w:val="center"/>
          </w:tcPr>
          <w:p w14:paraId="337C53E2" w14:textId="0BE85A40"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rFonts w:asciiTheme="minorHAnsi" w:hAnsiTheme="minorHAnsi"/>
                <w:sz w:val="21"/>
                <w:szCs w:val="21"/>
              </w:rPr>
              <w:t>92</w:t>
            </w:r>
          </w:p>
        </w:tc>
        <w:tc>
          <w:tcPr>
            <w:tcW w:w="900" w:type="dxa"/>
            <w:shd w:val="clear" w:color="auto" w:fill="auto"/>
            <w:noWrap/>
            <w:vAlign w:val="center"/>
          </w:tcPr>
          <w:p w14:paraId="43AACFF4" w14:textId="4D5763A3"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rFonts w:asciiTheme="minorHAnsi" w:hAnsiTheme="minorHAnsi"/>
                <w:sz w:val="21"/>
                <w:szCs w:val="21"/>
              </w:rPr>
              <w:t>10%</w:t>
            </w:r>
          </w:p>
        </w:tc>
        <w:tc>
          <w:tcPr>
            <w:tcW w:w="900" w:type="dxa"/>
            <w:shd w:val="clear" w:color="auto" w:fill="auto"/>
            <w:noWrap/>
            <w:vAlign w:val="center"/>
          </w:tcPr>
          <w:p w14:paraId="0AF8AF17" w14:textId="19398362"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rFonts w:asciiTheme="minorHAnsi" w:hAnsiTheme="minorHAnsi"/>
                <w:sz w:val="21"/>
                <w:szCs w:val="21"/>
              </w:rPr>
              <w:t>433</w:t>
            </w:r>
          </w:p>
        </w:tc>
        <w:tc>
          <w:tcPr>
            <w:tcW w:w="810" w:type="dxa"/>
            <w:shd w:val="clear" w:color="auto" w:fill="auto"/>
            <w:noWrap/>
            <w:vAlign w:val="center"/>
          </w:tcPr>
          <w:p w14:paraId="0161CAF8" w14:textId="083444AE"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rFonts w:asciiTheme="minorHAnsi" w:hAnsiTheme="minorHAnsi"/>
                <w:sz w:val="21"/>
                <w:szCs w:val="21"/>
              </w:rPr>
              <w:t>87</w:t>
            </w:r>
          </w:p>
        </w:tc>
        <w:tc>
          <w:tcPr>
            <w:tcW w:w="900" w:type="dxa"/>
            <w:vAlign w:val="center"/>
          </w:tcPr>
          <w:p w14:paraId="1FB435C2" w14:textId="7C040D6F"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rFonts w:asciiTheme="minorHAnsi" w:hAnsiTheme="minorHAnsi"/>
                <w:sz w:val="21"/>
                <w:szCs w:val="21"/>
              </w:rPr>
              <w:t>$21.74</w:t>
            </w:r>
          </w:p>
        </w:tc>
        <w:tc>
          <w:tcPr>
            <w:tcW w:w="900" w:type="dxa"/>
            <w:vAlign w:val="center"/>
          </w:tcPr>
          <w:p w14:paraId="5F7F06A7" w14:textId="6B9851B3"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rFonts w:asciiTheme="minorHAnsi" w:hAnsiTheme="minorHAnsi"/>
                <w:sz w:val="21"/>
                <w:szCs w:val="21"/>
              </w:rPr>
              <w:t>$31.64</w:t>
            </w:r>
          </w:p>
        </w:tc>
      </w:tr>
      <w:tr w:rsidR="000D556B" w:rsidRPr="0055323B" w14:paraId="2681D0EC" w14:textId="77777777" w:rsidTr="000D556B">
        <w:trPr>
          <w:trHeight w:val="300"/>
        </w:trPr>
        <w:tc>
          <w:tcPr>
            <w:tcW w:w="3330" w:type="dxa"/>
            <w:vAlign w:val="center"/>
          </w:tcPr>
          <w:p w14:paraId="5AB00746" w14:textId="3E1056F2" w:rsidR="000D556B" w:rsidRPr="000D556B" w:rsidRDefault="000D556B" w:rsidP="000D556B">
            <w:pPr>
              <w:spacing w:after="0" w:line="240" w:lineRule="auto"/>
              <w:rPr>
                <w:rFonts w:asciiTheme="minorHAnsi" w:hAnsiTheme="minorHAnsi"/>
                <w:sz w:val="21"/>
                <w:szCs w:val="21"/>
              </w:rPr>
            </w:pPr>
            <w:r w:rsidRPr="000D556B">
              <w:rPr>
                <w:rFonts w:asciiTheme="minorHAnsi" w:hAnsiTheme="minorHAnsi"/>
                <w:sz w:val="21"/>
                <w:szCs w:val="21"/>
              </w:rPr>
              <w:t>Education, Training, and Library Workers, All Other</w:t>
            </w:r>
          </w:p>
        </w:tc>
        <w:tc>
          <w:tcPr>
            <w:tcW w:w="900" w:type="dxa"/>
            <w:shd w:val="clear" w:color="auto" w:fill="auto"/>
            <w:noWrap/>
            <w:vAlign w:val="center"/>
          </w:tcPr>
          <w:p w14:paraId="2E13F96C" w14:textId="37A70F0F"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3,495</w:t>
            </w:r>
          </w:p>
        </w:tc>
        <w:tc>
          <w:tcPr>
            <w:tcW w:w="900" w:type="dxa"/>
            <w:shd w:val="clear" w:color="auto" w:fill="auto"/>
            <w:noWrap/>
            <w:vAlign w:val="center"/>
          </w:tcPr>
          <w:p w14:paraId="4F547AC7" w14:textId="6365C8A2"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3,725</w:t>
            </w:r>
          </w:p>
        </w:tc>
        <w:tc>
          <w:tcPr>
            <w:tcW w:w="900" w:type="dxa"/>
            <w:shd w:val="clear" w:color="auto" w:fill="auto"/>
            <w:noWrap/>
            <w:vAlign w:val="center"/>
          </w:tcPr>
          <w:p w14:paraId="76F6F643" w14:textId="67796079"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230</w:t>
            </w:r>
          </w:p>
        </w:tc>
        <w:tc>
          <w:tcPr>
            <w:tcW w:w="900" w:type="dxa"/>
            <w:shd w:val="clear" w:color="auto" w:fill="auto"/>
            <w:noWrap/>
            <w:vAlign w:val="center"/>
          </w:tcPr>
          <w:p w14:paraId="7B525D99" w14:textId="0A42429E"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7%</w:t>
            </w:r>
          </w:p>
        </w:tc>
        <w:tc>
          <w:tcPr>
            <w:tcW w:w="900" w:type="dxa"/>
            <w:shd w:val="clear" w:color="auto" w:fill="auto"/>
            <w:noWrap/>
            <w:vAlign w:val="center"/>
          </w:tcPr>
          <w:p w14:paraId="21DDC120" w14:textId="179E0FEF"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1,825</w:t>
            </w:r>
          </w:p>
        </w:tc>
        <w:tc>
          <w:tcPr>
            <w:tcW w:w="810" w:type="dxa"/>
            <w:shd w:val="clear" w:color="auto" w:fill="auto"/>
            <w:noWrap/>
            <w:vAlign w:val="center"/>
          </w:tcPr>
          <w:p w14:paraId="5346BCEB" w14:textId="1D65EC2C"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365</w:t>
            </w:r>
          </w:p>
        </w:tc>
        <w:tc>
          <w:tcPr>
            <w:tcW w:w="900" w:type="dxa"/>
            <w:vAlign w:val="center"/>
          </w:tcPr>
          <w:p w14:paraId="5BCA6A79" w14:textId="382B9887"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$11.81</w:t>
            </w:r>
          </w:p>
        </w:tc>
        <w:tc>
          <w:tcPr>
            <w:tcW w:w="900" w:type="dxa"/>
            <w:vAlign w:val="center"/>
          </w:tcPr>
          <w:p w14:paraId="7F637B65" w14:textId="11BF9EB7"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$22.00</w:t>
            </w:r>
          </w:p>
        </w:tc>
      </w:tr>
      <w:tr w:rsidR="000D556B" w:rsidRPr="0055323B" w14:paraId="643ED0A8" w14:textId="77777777" w:rsidTr="000D556B">
        <w:trPr>
          <w:trHeight w:val="300"/>
        </w:trPr>
        <w:tc>
          <w:tcPr>
            <w:tcW w:w="3330" w:type="dxa"/>
            <w:vAlign w:val="center"/>
          </w:tcPr>
          <w:p w14:paraId="377FD9E0" w14:textId="1D84FFBD" w:rsidR="000D556B" w:rsidRPr="000D556B" w:rsidRDefault="000D556B" w:rsidP="000D556B">
            <w:pPr>
              <w:spacing w:after="0" w:line="240" w:lineRule="auto"/>
              <w:rPr>
                <w:rFonts w:asciiTheme="minorHAnsi" w:hAnsiTheme="minorHAnsi"/>
                <w:sz w:val="21"/>
                <w:szCs w:val="21"/>
              </w:rPr>
            </w:pPr>
            <w:r>
              <w:rPr>
                <w:rFonts w:asciiTheme="minorHAnsi" w:hAnsiTheme="minorHAnsi"/>
                <w:sz w:val="21"/>
                <w:szCs w:val="21"/>
              </w:rPr>
              <w:t>Assemblers &amp;</w:t>
            </w:r>
            <w:r w:rsidRPr="000D556B">
              <w:rPr>
                <w:rFonts w:asciiTheme="minorHAnsi" w:hAnsiTheme="minorHAnsi"/>
                <w:sz w:val="21"/>
                <w:szCs w:val="21"/>
              </w:rPr>
              <w:t xml:space="preserve"> Fabricators, All Other</w:t>
            </w:r>
          </w:p>
        </w:tc>
        <w:tc>
          <w:tcPr>
            <w:tcW w:w="900" w:type="dxa"/>
            <w:shd w:val="clear" w:color="auto" w:fill="auto"/>
            <w:noWrap/>
            <w:vAlign w:val="center"/>
          </w:tcPr>
          <w:p w14:paraId="3ED62FCE" w14:textId="4D5A8FBA"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4,457</w:t>
            </w:r>
          </w:p>
        </w:tc>
        <w:tc>
          <w:tcPr>
            <w:tcW w:w="900" w:type="dxa"/>
            <w:shd w:val="clear" w:color="auto" w:fill="auto"/>
            <w:noWrap/>
            <w:vAlign w:val="center"/>
          </w:tcPr>
          <w:p w14:paraId="39F4CBFA" w14:textId="4BF1567D"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4,807</w:t>
            </w:r>
          </w:p>
        </w:tc>
        <w:tc>
          <w:tcPr>
            <w:tcW w:w="900" w:type="dxa"/>
            <w:shd w:val="clear" w:color="auto" w:fill="auto"/>
            <w:noWrap/>
            <w:vAlign w:val="center"/>
          </w:tcPr>
          <w:p w14:paraId="7F41FD00" w14:textId="1F9EEDC8"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350</w:t>
            </w:r>
          </w:p>
        </w:tc>
        <w:tc>
          <w:tcPr>
            <w:tcW w:w="900" w:type="dxa"/>
            <w:shd w:val="clear" w:color="auto" w:fill="auto"/>
            <w:noWrap/>
            <w:vAlign w:val="center"/>
          </w:tcPr>
          <w:p w14:paraId="2193D845" w14:textId="4E791161"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8%</w:t>
            </w:r>
          </w:p>
        </w:tc>
        <w:tc>
          <w:tcPr>
            <w:tcW w:w="900" w:type="dxa"/>
            <w:shd w:val="clear" w:color="auto" w:fill="auto"/>
            <w:noWrap/>
            <w:vAlign w:val="center"/>
          </w:tcPr>
          <w:p w14:paraId="3FDC9EDE" w14:textId="349A868E"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3,020</w:t>
            </w:r>
          </w:p>
        </w:tc>
        <w:tc>
          <w:tcPr>
            <w:tcW w:w="810" w:type="dxa"/>
            <w:shd w:val="clear" w:color="auto" w:fill="auto"/>
            <w:noWrap/>
            <w:vAlign w:val="center"/>
          </w:tcPr>
          <w:p w14:paraId="0DC76F49" w14:textId="6417955A"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604</w:t>
            </w:r>
          </w:p>
        </w:tc>
        <w:tc>
          <w:tcPr>
            <w:tcW w:w="900" w:type="dxa"/>
            <w:vAlign w:val="center"/>
          </w:tcPr>
          <w:p w14:paraId="370505AF" w14:textId="0C315870"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$10.45</w:t>
            </w:r>
          </w:p>
        </w:tc>
        <w:tc>
          <w:tcPr>
            <w:tcW w:w="900" w:type="dxa"/>
            <w:vAlign w:val="center"/>
          </w:tcPr>
          <w:p w14:paraId="56B7CCF6" w14:textId="7EC1B719"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$16.66</w:t>
            </w:r>
          </w:p>
        </w:tc>
      </w:tr>
      <w:tr w:rsidR="000D556B" w:rsidRPr="0055323B" w14:paraId="7F32D4A1" w14:textId="77777777" w:rsidTr="000D556B">
        <w:trPr>
          <w:trHeight w:val="300"/>
        </w:trPr>
        <w:tc>
          <w:tcPr>
            <w:tcW w:w="3330" w:type="dxa"/>
            <w:vAlign w:val="center"/>
          </w:tcPr>
          <w:p w14:paraId="5D38B1B1" w14:textId="7EB81FE7" w:rsidR="000D556B" w:rsidRPr="000D556B" w:rsidRDefault="000D556B" w:rsidP="000D556B">
            <w:pPr>
              <w:spacing w:after="0" w:line="240" w:lineRule="auto"/>
              <w:rPr>
                <w:rFonts w:asciiTheme="minorHAnsi" w:hAnsiTheme="minorHAnsi"/>
                <w:sz w:val="21"/>
                <w:szCs w:val="21"/>
              </w:rPr>
            </w:pPr>
            <w:r w:rsidRPr="000D556B">
              <w:rPr>
                <w:rFonts w:asciiTheme="minorHAnsi" w:hAnsiTheme="minorHAnsi"/>
                <w:sz w:val="21"/>
                <w:szCs w:val="21"/>
              </w:rPr>
              <w:t>Computer-Controlled Machine Tool Operators, Metal and Plastic</w:t>
            </w:r>
          </w:p>
        </w:tc>
        <w:tc>
          <w:tcPr>
            <w:tcW w:w="900" w:type="dxa"/>
            <w:shd w:val="clear" w:color="auto" w:fill="auto"/>
            <w:noWrap/>
            <w:vAlign w:val="center"/>
          </w:tcPr>
          <w:p w14:paraId="6305C9D6" w14:textId="1A569EAC"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1,824</w:t>
            </w:r>
          </w:p>
        </w:tc>
        <w:tc>
          <w:tcPr>
            <w:tcW w:w="900" w:type="dxa"/>
            <w:shd w:val="clear" w:color="auto" w:fill="auto"/>
            <w:noWrap/>
            <w:vAlign w:val="center"/>
          </w:tcPr>
          <w:p w14:paraId="701CFE37" w14:textId="303FB83F"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2,077</w:t>
            </w:r>
          </w:p>
        </w:tc>
        <w:tc>
          <w:tcPr>
            <w:tcW w:w="900" w:type="dxa"/>
            <w:shd w:val="clear" w:color="auto" w:fill="auto"/>
            <w:noWrap/>
            <w:vAlign w:val="center"/>
          </w:tcPr>
          <w:p w14:paraId="23517E44" w14:textId="76F1C1AB"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253</w:t>
            </w:r>
          </w:p>
        </w:tc>
        <w:tc>
          <w:tcPr>
            <w:tcW w:w="900" w:type="dxa"/>
            <w:shd w:val="clear" w:color="auto" w:fill="auto"/>
            <w:noWrap/>
            <w:vAlign w:val="center"/>
          </w:tcPr>
          <w:p w14:paraId="0865BAF7" w14:textId="12686851"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14%</w:t>
            </w:r>
          </w:p>
        </w:tc>
        <w:tc>
          <w:tcPr>
            <w:tcW w:w="900" w:type="dxa"/>
            <w:shd w:val="clear" w:color="auto" w:fill="auto"/>
            <w:noWrap/>
            <w:vAlign w:val="center"/>
          </w:tcPr>
          <w:p w14:paraId="41C25B6A" w14:textId="43DA742B"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1,218</w:t>
            </w:r>
          </w:p>
        </w:tc>
        <w:tc>
          <w:tcPr>
            <w:tcW w:w="810" w:type="dxa"/>
            <w:shd w:val="clear" w:color="auto" w:fill="auto"/>
            <w:noWrap/>
            <w:vAlign w:val="center"/>
          </w:tcPr>
          <w:p w14:paraId="5839C880" w14:textId="674F4057"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244</w:t>
            </w:r>
          </w:p>
        </w:tc>
        <w:tc>
          <w:tcPr>
            <w:tcW w:w="900" w:type="dxa"/>
            <w:vAlign w:val="center"/>
          </w:tcPr>
          <w:p w14:paraId="3BCDABEB" w14:textId="2E4594D5"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$11.72</w:t>
            </w:r>
          </w:p>
        </w:tc>
        <w:tc>
          <w:tcPr>
            <w:tcW w:w="900" w:type="dxa"/>
            <w:vAlign w:val="center"/>
          </w:tcPr>
          <w:p w14:paraId="5C4932E8" w14:textId="3CE0ED82" w:rsidR="000D556B" w:rsidRPr="000D556B" w:rsidRDefault="000D556B" w:rsidP="000D556B">
            <w:pPr>
              <w:spacing w:after="0" w:line="240" w:lineRule="auto"/>
              <w:jc w:val="center"/>
              <w:rPr>
                <w:rFonts w:asciiTheme="minorHAnsi" w:hAnsiTheme="minorHAnsi"/>
                <w:sz w:val="21"/>
                <w:szCs w:val="21"/>
              </w:rPr>
            </w:pPr>
            <w:r w:rsidRPr="000D556B">
              <w:rPr>
                <w:rFonts w:asciiTheme="minorHAnsi" w:hAnsiTheme="minorHAnsi"/>
                <w:sz w:val="21"/>
                <w:szCs w:val="21"/>
              </w:rPr>
              <w:t>$19.20</w:t>
            </w:r>
          </w:p>
        </w:tc>
      </w:tr>
      <w:tr w:rsidR="000D556B" w:rsidRPr="004E4648" w14:paraId="07D96CBB" w14:textId="77777777" w:rsidTr="000D556B">
        <w:trPr>
          <w:trHeight w:val="300"/>
        </w:trPr>
        <w:tc>
          <w:tcPr>
            <w:tcW w:w="3330" w:type="dxa"/>
            <w:vAlign w:val="center"/>
          </w:tcPr>
          <w:p w14:paraId="1BBF737D" w14:textId="47B1E439" w:rsidR="000D556B" w:rsidRPr="000D556B" w:rsidRDefault="000D556B" w:rsidP="000D556B">
            <w:pPr>
              <w:spacing w:after="0" w:line="240" w:lineRule="auto"/>
              <w:rPr>
                <w:rFonts w:asciiTheme="minorHAnsi" w:eastAsia="Times New Roman" w:hAnsiTheme="minorHAnsi" w:cs="Arial"/>
                <w:b/>
                <w:color w:val="auto"/>
                <w:sz w:val="21"/>
                <w:szCs w:val="21"/>
              </w:rPr>
            </w:pPr>
            <w:r w:rsidRPr="000D556B">
              <w:rPr>
                <w:rFonts w:asciiTheme="minorHAnsi" w:eastAsia="Times New Roman" w:hAnsiTheme="minorHAnsi" w:cs="Arial"/>
                <w:b/>
                <w:color w:val="auto"/>
                <w:sz w:val="21"/>
                <w:szCs w:val="21"/>
              </w:rPr>
              <w:t>Total</w:t>
            </w:r>
          </w:p>
        </w:tc>
        <w:tc>
          <w:tcPr>
            <w:tcW w:w="900" w:type="dxa"/>
            <w:shd w:val="clear" w:color="auto" w:fill="auto"/>
            <w:noWrap/>
            <w:vAlign w:val="center"/>
          </w:tcPr>
          <w:p w14:paraId="1ABE37E9" w14:textId="297C8FA7" w:rsidR="000D556B" w:rsidRPr="000D556B" w:rsidRDefault="000D556B" w:rsidP="000D556B">
            <w:pPr>
              <w:spacing w:after="0" w:line="240" w:lineRule="auto"/>
              <w:jc w:val="center"/>
              <w:rPr>
                <w:rFonts w:asciiTheme="minorHAnsi" w:hAnsiTheme="minorHAnsi"/>
                <w:b/>
                <w:sz w:val="21"/>
                <w:szCs w:val="21"/>
              </w:rPr>
            </w:pPr>
            <w:r w:rsidRPr="000D556B">
              <w:rPr>
                <w:rFonts w:asciiTheme="minorHAnsi" w:hAnsiTheme="minorHAnsi"/>
                <w:b/>
                <w:sz w:val="21"/>
                <w:szCs w:val="21"/>
              </w:rPr>
              <w:t>10,943</w:t>
            </w:r>
          </w:p>
        </w:tc>
        <w:tc>
          <w:tcPr>
            <w:tcW w:w="900" w:type="dxa"/>
            <w:shd w:val="clear" w:color="auto" w:fill="auto"/>
            <w:noWrap/>
            <w:vAlign w:val="center"/>
          </w:tcPr>
          <w:p w14:paraId="0E73B3A6" w14:textId="4D5198A0" w:rsidR="000D556B" w:rsidRPr="000D556B" w:rsidRDefault="000D556B" w:rsidP="000D556B">
            <w:pPr>
              <w:spacing w:after="0" w:line="240" w:lineRule="auto"/>
              <w:jc w:val="center"/>
              <w:rPr>
                <w:rFonts w:asciiTheme="minorHAnsi" w:hAnsiTheme="minorHAnsi"/>
                <w:b/>
                <w:sz w:val="21"/>
                <w:szCs w:val="21"/>
              </w:rPr>
            </w:pPr>
            <w:r w:rsidRPr="000D556B">
              <w:rPr>
                <w:rFonts w:asciiTheme="minorHAnsi" w:hAnsiTheme="minorHAnsi"/>
                <w:b/>
                <w:sz w:val="21"/>
                <w:szCs w:val="21"/>
              </w:rPr>
              <w:t>11,894</w:t>
            </w:r>
          </w:p>
        </w:tc>
        <w:tc>
          <w:tcPr>
            <w:tcW w:w="900" w:type="dxa"/>
            <w:shd w:val="clear" w:color="auto" w:fill="auto"/>
            <w:noWrap/>
            <w:vAlign w:val="center"/>
          </w:tcPr>
          <w:p w14:paraId="07BF9E28" w14:textId="4C06F38E" w:rsidR="000D556B" w:rsidRPr="000D556B" w:rsidRDefault="000D556B" w:rsidP="000D556B">
            <w:pPr>
              <w:spacing w:after="0" w:line="240" w:lineRule="auto"/>
              <w:jc w:val="center"/>
              <w:rPr>
                <w:rFonts w:asciiTheme="minorHAnsi" w:hAnsiTheme="minorHAnsi"/>
                <w:b/>
                <w:color w:val="FF0000"/>
                <w:sz w:val="21"/>
                <w:szCs w:val="21"/>
              </w:rPr>
            </w:pPr>
            <w:r w:rsidRPr="000D556B">
              <w:rPr>
                <w:rFonts w:asciiTheme="minorHAnsi" w:hAnsiTheme="minorHAnsi"/>
                <w:b/>
                <w:sz w:val="21"/>
                <w:szCs w:val="21"/>
              </w:rPr>
              <w:t>951</w:t>
            </w:r>
          </w:p>
        </w:tc>
        <w:tc>
          <w:tcPr>
            <w:tcW w:w="900" w:type="dxa"/>
            <w:shd w:val="clear" w:color="auto" w:fill="auto"/>
            <w:noWrap/>
            <w:vAlign w:val="center"/>
          </w:tcPr>
          <w:p w14:paraId="5D231682" w14:textId="259002EE" w:rsidR="000D556B" w:rsidRPr="000D556B" w:rsidRDefault="000D556B" w:rsidP="000D556B">
            <w:pPr>
              <w:spacing w:after="0" w:line="240" w:lineRule="auto"/>
              <w:jc w:val="center"/>
              <w:rPr>
                <w:rFonts w:asciiTheme="minorHAnsi" w:hAnsiTheme="minorHAnsi"/>
                <w:b/>
                <w:color w:val="FF0000"/>
                <w:sz w:val="21"/>
                <w:szCs w:val="21"/>
              </w:rPr>
            </w:pPr>
            <w:r w:rsidRPr="000D556B">
              <w:rPr>
                <w:rFonts w:asciiTheme="minorHAnsi" w:hAnsiTheme="minorHAnsi"/>
                <w:b/>
                <w:sz w:val="21"/>
                <w:szCs w:val="21"/>
              </w:rPr>
              <w:t>9%</w:t>
            </w:r>
          </w:p>
        </w:tc>
        <w:tc>
          <w:tcPr>
            <w:tcW w:w="900" w:type="dxa"/>
            <w:shd w:val="clear" w:color="auto" w:fill="auto"/>
            <w:noWrap/>
            <w:vAlign w:val="center"/>
          </w:tcPr>
          <w:p w14:paraId="262358FD" w14:textId="78EDCEE8" w:rsidR="000D556B" w:rsidRPr="000D556B" w:rsidRDefault="000D556B" w:rsidP="000D556B">
            <w:pPr>
              <w:spacing w:after="0" w:line="240" w:lineRule="auto"/>
              <w:jc w:val="center"/>
              <w:rPr>
                <w:rFonts w:asciiTheme="minorHAnsi" w:hAnsiTheme="minorHAnsi"/>
                <w:b/>
                <w:sz w:val="21"/>
                <w:szCs w:val="21"/>
              </w:rPr>
            </w:pPr>
            <w:r w:rsidRPr="000D556B">
              <w:rPr>
                <w:rFonts w:asciiTheme="minorHAnsi" w:hAnsiTheme="minorHAnsi"/>
                <w:b/>
                <w:sz w:val="21"/>
                <w:szCs w:val="21"/>
              </w:rPr>
              <w:t>6,597</w:t>
            </w:r>
          </w:p>
        </w:tc>
        <w:tc>
          <w:tcPr>
            <w:tcW w:w="810" w:type="dxa"/>
            <w:shd w:val="clear" w:color="auto" w:fill="auto"/>
            <w:noWrap/>
            <w:vAlign w:val="center"/>
          </w:tcPr>
          <w:p w14:paraId="35199AA2" w14:textId="45FCF436" w:rsidR="000D556B" w:rsidRPr="000D556B" w:rsidRDefault="000D556B" w:rsidP="000D556B">
            <w:pPr>
              <w:spacing w:after="0" w:line="240" w:lineRule="auto"/>
              <w:jc w:val="center"/>
              <w:rPr>
                <w:rFonts w:asciiTheme="minorHAnsi" w:hAnsiTheme="minorHAnsi"/>
                <w:b/>
                <w:sz w:val="21"/>
                <w:szCs w:val="21"/>
              </w:rPr>
            </w:pPr>
            <w:r w:rsidRPr="000D556B">
              <w:rPr>
                <w:rFonts w:asciiTheme="minorHAnsi" w:hAnsiTheme="minorHAnsi"/>
                <w:b/>
                <w:sz w:val="21"/>
                <w:szCs w:val="21"/>
              </w:rPr>
              <w:t>1,319</w:t>
            </w:r>
          </w:p>
        </w:tc>
        <w:tc>
          <w:tcPr>
            <w:tcW w:w="900" w:type="dxa"/>
            <w:vAlign w:val="center"/>
          </w:tcPr>
          <w:p w14:paraId="324DFF96" w14:textId="4CEC1EED" w:rsidR="000D556B" w:rsidRPr="000D556B" w:rsidRDefault="000D556B" w:rsidP="000D556B">
            <w:pPr>
              <w:spacing w:after="0" w:line="240" w:lineRule="auto"/>
              <w:jc w:val="center"/>
              <w:rPr>
                <w:rFonts w:asciiTheme="minorHAnsi" w:hAnsiTheme="minorHAnsi"/>
                <w:b/>
                <w:sz w:val="21"/>
                <w:szCs w:val="21"/>
              </w:rPr>
            </w:pPr>
            <w:r w:rsidRPr="000D556B">
              <w:rPr>
                <w:rFonts w:asciiTheme="minorHAnsi" w:hAnsiTheme="minorHAnsi"/>
                <w:b/>
                <w:sz w:val="21"/>
                <w:szCs w:val="21"/>
              </w:rPr>
              <w:t xml:space="preserve">$12.31 </w:t>
            </w:r>
          </w:p>
        </w:tc>
        <w:tc>
          <w:tcPr>
            <w:tcW w:w="900" w:type="dxa"/>
            <w:vAlign w:val="center"/>
          </w:tcPr>
          <w:p w14:paraId="7552E2F3" w14:textId="43B27901" w:rsidR="000D556B" w:rsidRPr="000D556B" w:rsidRDefault="000D556B" w:rsidP="000D556B">
            <w:pPr>
              <w:spacing w:after="0" w:line="240" w:lineRule="auto"/>
              <w:jc w:val="center"/>
              <w:rPr>
                <w:rFonts w:asciiTheme="minorHAnsi" w:hAnsiTheme="minorHAnsi"/>
                <w:b/>
                <w:sz w:val="21"/>
                <w:szCs w:val="21"/>
              </w:rPr>
            </w:pPr>
            <w:r w:rsidRPr="000D556B">
              <w:rPr>
                <w:rFonts w:asciiTheme="minorHAnsi" w:hAnsiTheme="minorHAnsi"/>
                <w:b/>
                <w:sz w:val="21"/>
                <w:szCs w:val="21"/>
              </w:rPr>
              <w:t xml:space="preserve">$20.41 </w:t>
            </w:r>
          </w:p>
        </w:tc>
      </w:tr>
    </w:tbl>
    <w:p w14:paraId="2AEE1AF4" w14:textId="503F2B90" w:rsidR="00410DF0" w:rsidRDefault="00410DF0" w:rsidP="00410DF0">
      <w:pPr>
        <w:pStyle w:val="NoSpacing"/>
        <w:rPr>
          <w:i/>
          <w:sz w:val="20"/>
          <w:szCs w:val="20"/>
        </w:rPr>
      </w:pPr>
      <w:r>
        <w:rPr>
          <w:i/>
          <w:sz w:val="20"/>
          <w:szCs w:val="20"/>
        </w:rPr>
        <w:t xml:space="preserve">Source: EMSI </w:t>
      </w:r>
      <w:r w:rsidR="00D70080">
        <w:rPr>
          <w:i/>
          <w:sz w:val="20"/>
          <w:szCs w:val="20"/>
        </w:rPr>
        <w:t>2018.1</w:t>
      </w:r>
    </w:p>
    <w:p w14:paraId="18815C78" w14:textId="3A22E44C" w:rsidR="00410DF0" w:rsidRPr="00410DF0" w:rsidRDefault="00410DF0" w:rsidP="004E4648">
      <w:pPr>
        <w:pStyle w:val="NoSpacing"/>
        <w:rPr>
          <w:i/>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6243A0F" w14:textId="4F30F703" w:rsidR="00645C3B" w:rsidRPr="00552133" w:rsidRDefault="00070CD8" w:rsidP="00645C3B">
      <w:pPr>
        <w:pStyle w:val="NoSpacing"/>
        <w:spacing w:after="120"/>
        <w:rPr>
          <w:b/>
        </w:rPr>
      </w:pPr>
      <w:r>
        <w:rPr>
          <w:sz w:val="20"/>
          <w:szCs w:val="20"/>
        </w:rPr>
        <w:br/>
      </w:r>
      <w:r w:rsidR="000E5421">
        <w:rPr>
          <w:b/>
        </w:rPr>
        <w:t>Table 2</w:t>
      </w:r>
      <w:r w:rsidR="00645C3B" w:rsidRPr="00552133">
        <w:rPr>
          <w:b/>
        </w:rPr>
        <w:t xml:space="preserve">. </w:t>
      </w:r>
      <w:r w:rsidR="00645C3B">
        <w:rPr>
          <w:b/>
        </w:rPr>
        <w:t xml:space="preserve">Employment Outlook for </w:t>
      </w:r>
      <w:r w:rsidR="005F270B">
        <w:rPr>
          <w:b/>
        </w:rPr>
        <w:t>Makerspace Coordinator</w:t>
      </w:r>
      <w:r w:rsidR="007C271A">
        <w:rPr>
          <w:b/>
        </w:rPr>
        <w:t xml:space="preserve"> Occupations</w:t>
      </w:r>
      <w:r w:rsidR="009B1BD3" w:rsidRPr="009B1BD3">
        <w:rPr>
          <w:b/>
        </w:rPr>
        <w:t xml:space="preserve"> </w:t>
      </w:r>
      <w:r w:rsidR="00645C3B">
        <w:rPr>
          <w:b/>
        </w:rPr>
        <w:t xml:space="preserve">in </w:t>
      </w:r>
      <w:r w:rsidR="000D556B">
        <w:rPr>
          <w:b/>
        </w:rPr>
        <w:t>Silicon Valley</w:t>
      </w:r>
      <w:r w:rsidR="00645C3B">
        <w:rPr>
          <w:b/>
        </w:rPr>
        <w:t xml:space="preserve"> Sub-Region</w:t>
      </w:r>
    </w:p>
    <w:tbl>
      <w:tblPr>
        <w:tblW w:w="1044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30"/>
        <w:gridCol w:w="900"/>
        <w:gridCol w:w="900"/>
        <w:gridCol w:w="900"/>
        <w:gridCol w:w="900"/>
        <w:gridCol w:w="900"/>
        <w:gridCol w:w="810"/>
        <w:gridCol w:w="900"/>
        <w:gridCol w:w="900"/>
      </w:tblGrid>
      <w:tr w:rsidR="00071553" w:rsidRPr="003149D8" w14:paraId="47D014A9" w14:textId="77777777" w:rsidTr="00481230">
        <w:trPr>
          <w:trHeight w:val="710"/>
        </w:trPr>
        <w:tc>
          <w:tcPr>
            <w:tcW w:w="3330" w:type="dxa"/>
            <w:shd w:val="clear" w:color="auto" w:fill="E1EE7E" w:themeFill="background2"/>
            <w:vAlign w:val="center"/>
          </w:tcPr>
          <w:p w14:paraId="3E85ABF9" w14:textId="77777777" w:rsidR="00071553" w:rsidRPr="007F6AB0" w:rsidRDefault="00071553" w:rsidP="0095542B">
            <w:pPr>
              <w:spacing w:after="0" w:line="240" w:lineRule="auto"/>
              <w:jc w:val="center"/>
              <w:rPr>
                <w:rFonts w:eastAsia="Times New Roman"/>
                <w:bCs/>
                <w:sz w:val="20"/>
                <w:szCs w:val="20"/>
              </w:rPr>
            </w:pPr>
            <w:r w:rsidRPr="007F6AB0">
              <w:rPr>
                <w:rFonts w:eastAsia="Times New Roman"/>
                <w:bCs/>
                <w:sz w:val="20"/>
                <w:szCs w:val="20"/>
              </w:rPr>
              <w:t>Occupation</w:t>
            </w:r>
          </w:p>
        </w:tc>
        <w:tc>
          <w:tcPr>
            <w:tcW w:w="900" w:type="dxa"/>
            <w:shd w:val="clear" w:color="auto" w:fill="E1EE7E" w:themeFill="background2"/>
            <w:vAlign w:val="center"/>
            <w:hideMark/>
          </w:tcPr>
          <w:p w14:paraId="29233345" w14:textId="00E230A1" w:rsidR="00071553" w:rsidRPr="003149D8" w:rsidRDefault="00D70080" w:rsidP="0095542B">
            <w:pPr>
              <w:spacing w:after="0" w:line="240" w:lineRule="auto"/>
              <w:jc w:val="center"/>
              <w:rPr>
                <w:rFonts w:eastAsia="Times New Roman"/>
                <w:bCs/>
                <w:sz w:val="21"/>
                <w:szCs w:val="21"/>
              </w:rPr>
            </w:pPr>
            <w:r>
              <w:rPr>
                <w:rFonts w:eastAsia="Times New Roman"/>
                <w:bCs/>
                <w:sz w:val="21"/>
                <w:szCs w:val="21"/>
              </w:rPr>
              <w:t>2017</w:t>
            </w:r>
            <w:r w:rsidR="00071553" w:rsidRPr="003149D8">
              <w:rPr>
                <w:rFonts w:eastAsia="Times New Roman"/>
                <w:bCs/>
                <w:sz w:val="21"/>
                <w:szCs w:val="21"/>
              </w:rPr>
              <w:t xml:space="preserve"> Jobs</w:t>
            </w:r>
          </w:p>
        </w:tc>
        <w:tc>
          <w:tcPr>
            <w:tcW w:w="900" w:type="dxa"/>
            <w:shd w:val="clear" w:color="auto" w:fill="E1EE7E" w:themeFill="background2"/>
            <w:vAlign w:val="center"/>
            <w:hideMark/>
          </w:tcPr>
          <w:p w14:paraId="4672A04E" w14:textId="35B1FB27" w:rsidR="00071553" w:rsidRPr="003149D8" w:rsidRDefault="00D70080" w:rsidP="0095542B">
            <w:pPr>
              <w:spacing w:after="0" w:line="240" w:lineRule="auto"/>
              <w:jc w:val="center"/>
              <w:rPr>
                <w:rFonts w:eastAsia="Times New Roman"/>
                <w:bCs/>
                <w:sz w:val="21"/>
                <w:szCs w:val="21"/>
              </w:rPr>
            </w:pPr>
            <w:r>
              <w:rPr>
                <w:rFonts w:eastAsia="Times New Roman"/>
                <w:bCs/>
                <w:sz w:val="21"/>
                <w:szCs w:val="21"/>
              </w:rPr>
              <w:t>2022</w:t>
            </w:r>
            <w:r w:rsidR="00071553" w:rsidRPr="003149D8">
              <w:rPr>
                <w:rFonts w:eastAsia="Times New Roman"/>
                <w:bCs/>
                <w:sz w:val="21"/>
                <w:szCs w:val="21"/>
              </w:rPr>
              <w:t xml:space="preserve"> Jobs</w:t>
            </w:r>
          </w:p>
        </w:tc>
        <w:tc>
          <w:tcPr>
            <w:tcW w:w="900" w:type="dxa"/>
            <w:shd w:val="clear" w:color="auto" w:fill="E1EE7E" w:themeFill="background2"/>
            <w:vAlign w:val="center"/>
            <w:hideMark/>
          </w:tcPr>
          <w:p w14:paraId="367C99B1" w14:textId="77777777" w:rsidR="00071553" w:rsidRPr="003149D8" w:rsidRDefault="00071553" w:rsidP="0095542B">
            <w:pPr>
              <w:spacing w:after="0" w:line="240" w:lineRule="auto"/>
              <w:jc w:val="center"/>
              <w:rPr>
                <w:rFonts w:eastAsia="Times New Roman"/>
                <w:bCs/>
                <w:sz w:val="21"/>
                <w:szCs w:val="21"/>
              </w:rPr>
            </w:pPr>
            <w:r w:rsidRPr="003149D8">
              <w:rPr>
                <w:rFonts w:eastAsia="Times New Roman"/>
                <w:bCs/>
                <w:sz w:val="21"/>
                <w:szCs w:val="21"/>
              </w:rPr>
              <w:t>5-Yr Change</w:t>
            </w:r>
          </w:p>
        </w:tc>
        <w:tc>
          <w:tcPr>
            <w:tcW w:w="900" w:type="dxa"/>
            <w:shd w:val="clear" w:color="auto" w:fill="E1EE7E" w:themeFill="background2"/>
            <w:vAlign w:val="center"/>
            <w:hideMark/>
          </w:tcPr>
          <w:p w14:paraId="6520EE78" w14:textId="77777777" w:rsidR="00071553" w:rsidRPr="003149D8" w:rsidRDefault="00071553" w:rsidP="0095542B">
            <w:pPr>
              <w:spacing w:after="0" w:line="240" w:lineRule="auto"/>
              <w:jc w:val="center"/>
              <w:rPr>
                <w:rFonts w:eastAsia="Times New Roman"/>
                <w:bCs/>
                <w:sz w:val="21"/>
                <w:szCs w:val="21"/>
              </w:rPr>
            </w:pPr>
            <w:r w:rsidRPr="003149D8">
              <w:rPr>
                <w:rFonts w:eastAsia="Times New Roman"/>
                <w:bCs/>
                <w:sz w:val="21"/>
                <w:szCs w:val="21"/>
              </w:rPr>
              <w:t>5-Yr % Change</w:t>
            </w:r>
          </w:p>
        </w:tc>
        <w:tc>
          <w:tcPr>
            <w:tcW w:w="900" w:type="dxa"/>
            <w:tcBorders>
              <w:bottom w:val="single" w:sz="4" w:space="0" w:color="A6A6A6" w:themeColor="background1" w:themeShade="A6"/>
            </w:tcBorders>
            <w:shd w:val="clear" w:color="auto" w:fill="E1EE7E" w:themeFill="background2"/>
            <w:vAlign w:val="center"/>
            <w:hideMark/>
          </w:tcPr>
          <w:p w14:paraId="3B696343" w14:textId="77777777" w:rsidR="00071553" w:rsidRPr="003149D8" w:rsidRDefault="00071553" w:rsidP="0095542B">
            <w:pPr>
              <w:spacing w:after="0" w:line="240" w:lineRule="auto"/>
              <w:jc w:val="center"/>
              <w:rPr>
                <w:rFonts w:eastAsia="Times New Roman"/>
                <w:bCs/>
                <w:sz w:val="21"/>
                <w:szCs w:val="21"/>
              </w:rPr>
            </w:pPr>
            <w:r>
              <w:rPr>
                <w:rFonts w:eastAsia="Times New Roman"/>
                <w:bCs/>
                <w:sz w:val="21"/>
                <w:szCs w:val="21"/>
              </w:rPr>
              <w:t>5-year Open-</w:t>
            </w:r>
            <w:proofErr w:type="spellStart"/>
            <w:r w:rsidRPr="003149D8">
              <w:rPr>
                <w:rFonts w:eastAsia="Times New Roman"/>
                <w:bCs/>
                <w:sz w:val="21"/>
                <w:szCs w:val="21"/>
              </w:rPr>
              <w:t>ings</w:t>
            </w:r>
            <w:proofErr w:type="spellEnd"/>
          </w:p>
        </w:tc>
        <w:tc>
          <w:tcPr>
            <w:tcW w:w="810" w:type="dxa"/>
            <w:tcBorders>
              <w:bottom w:val="single" w:sz="4" w:space="0" w:color="A6A6A6" w:themeColor="background1" w:themeShade="A6"/>
            </w:tcBorders>
            <w:shd w:val="clear" w:color="auto" w:fill="E1EE7E" w:themeFill="background2"/>
            <w:vAlign w:val="center"/>
            <w:hideMark/>
          </w:tcPr>
          <w:p w14:paraId="5511C9DF" w14:textId="77777777" w:rsidR="00071553" w:rsidRPr="003149D8" w:rsidRDefault="00071553" w:rsidP="0095542B">
            <w:pPr>
              <w:spacing w:after="0" w:line="240" w:lineRule="auto"/>
              <w:jc w:val="center"/>
              <w:rPr>
                <w:rFonts w:eastAsia="Times New Roman"/>
                <w:bCs/>
                <w:sz w:val="21"/>
                <w:szCs w:val="21"/>
              </w:rPr>
            </w:pPr>
            <w:r>
              <w:rPr>
                <w:rFonts w:eastAsia="Times New Roman"/>
                <w:bCs/>
                <w:sz w:val="21"/>
                <w:szCs w:val="21"/>
              </w:rPr>
              <w:t>Annual Open-</w:t>
            </w:r>
            <w:proofErr w:type="spellStart"/>
            <w:r w:rsidRPr="003149D8">
              <w:rPr>
                <w:rFonts w:eastAsia="Times New Roman"/>
                <w:bCs/>
                <w:sz w:val="21"/>
                <w:szCs w:val="21"/>
              </w:rPr>
              <w:t>ings</w:t>
            </w:r>
            <w:proofErr w:type="spellEnd"/>
          </w:p>
        </w:tc>
        <w:tc>
          <w:tcPr>
            <w:tcW w:w="900" w:type="dxa"/>
            <w:tcBorders>
              <w:bottom w:val="single" w:sz="4" w:space="0" w:color="A6A6A6" w:themeColor="background1" w:themeShade="A6"/>
            </w:tcBorders>
            <w:shd w:val="clear" w:color="auto" w:fill="E1EE7E" w:themeFill="background2"/>
            <w:vAlign w:val="center"/>
          </w:tcPr>
          <w:p w14:paraId="267A4342" w14:textId="77777777" w:rsidR="00071553" w:rsidRPr="003149D8" w:rsidRDefault="00071553" w:rsidP="0095542B">
            <w:pPr>
              <w:spacing w:after="0" w:line="240" w:lineRule="auto"/>
              <w:jc w:val="center"/>
              <w:rPr>
                <w:rFonts w:eastAsia="Times New Roman"/>
                <w:bCs/>
                <w:sz w:val="21"/>
                <w:szCs w:val="21"/>
              </w:rPr>
            </w:pPr>
            <w:r w:rsidRPr="003149D8">
              <w:rPr>
                <w:rFonts w:eastAsia="Times New Roman"/>
                <w:bCs/>
                <w:sz w:val="21"/>
                <w:szCs w:val="21"/>
              </w:rPr>
              <w:t xml:space="preserve">10% </w:t>
            </w:r>
            <w:proofErr w:type="spellStart"/>
            <w:r w:rsidRPr="003149D8">
              <w:rPr>
                <w:rFonts w:eastAsia="Times New Roman"/>
                <w:bCs/>
                <w:sz w:val="21"/>
                <w:szCs w:val="21"/>
              </w:rPr>
              <w:t>Hrly</w:t>
            </w:r>
            <w:proofErr w:type="spellEnd"/>
            <w:r w:rsidRPr="003149D8">
              <w:rPr>
                <w:rFonts w:eastAsia="Times New Roman"/>
                <w:bCs/>
                <w:sz w:val="21"/>
                <w:szCs w:val="21"/>
              </w:rPr>
              <w:t xml:space="preserve"> Wage</w:t>
            </w:r>
          </w:p>
        </w:tc>
        <w:tc>
          <w:tcPr>
            <w:tcW w:w="900" w:type="dxa"/>
            <w:tcBorders>
              <w:bottom w:val="single" w:sz="4" w:space="0" w:color="A6A6A6" w:themeColor="background1" w:themeShade="A6"/>
            </w:tcBorders>
            <w:shd w:val="clear" w:color="auto" w:fill="E1EE7E" w:themeFill="background2"/>
            <w:vAlign w:val="center"/>
          </w:tcPr>
          <w:p w14:paraId="3B730D40" w14:textId="77777777" w:rsidR="00071553" w:rsidRPr="003149D8" w:rsidRDefault="00071553" w:rsidP="0095542B">
            <w:pPr>
              <w:spacing w:after="0" w:line="240" w:lineRule="auto"/>
              <w:jc w:val="center"/>
              <w:rPr>
                <w:rFonts w:eastAsia="Times New Roman"/>
                <w:bCs/>
                <w:sz w:val="21"/>
                <w:szCs w:val="21"/>
              </w:rPr>
            </w:pPr>
            <w:r w:rsidRPr="003149D8">
              <w:rPr>
                <w:rFonts w:eastAsia="Times New Roman"/>
                <w:bCs/>
                <w:sz w:val="21"/>
                <w:szCs w:val="21"/>
              </w:rPr>
              <w:t xml:space="preserve">Median </w:t>
            </w:r>
            <w:proofErr w:type="spellStart"/>
            <w:r w:rsidRPr="003149D8">
              <w:rPr>
                <w:rFonts w:eastAsia="Times New Roman"/>
                <w:bCs/>
                <w:sz w:val="21"/>
                <w:szCs w:val="21"/>
              </w:rPr>
              <w:t>Hrly</w:t>
            </w:r>
            <w:proofErr w:type="spellEnd"/>
            <w:r w:rsidRPr="003149D8">
              <w:rPr>
                <w:rFonts w:eastAsia="Times New Roman"/>
                <w:bCs/>
                <w:sz w:val="21"/>
                <w:szCs w:val="21"/>
              </w:rPr>
              <w:t xml:space="preserve"> Wage</w:t>
            </w:r>
          </w:p>
        </w:tc>
      </w:tr>
      <w:tr w:rsidR="000D556B" w:rsidRPr="0055323B" w14:paraId="581BAEB7" w14:textId="77777777" w:rsidTr="000D556B">
        <w:trPr>
          <w:trHeight w:val="300"/>
        </w:trPr>
        <w:tc>
          <w:tcPr>
            <w:tcW w:w="3330" w:type="dxa"/>
            <w:vAlign w:val="center"/>
          </w:tcPr>
          <w:p w14:paraId="14B56B04" w14:textId="73F62978" w:rsidR="000D556B" w:rsidRPr="003704F5" w:rsidRDefault="000D556B" w:rsidP="000D556B">
            <w:pPr>
              <w:spacing w:after="0" w:line="240" w:lineRule="auto"/>
              <w:rPr>
                <w:rFonts w:asciiTheme="minorHAnsi" w:hAnsiTheme="minorHAnsi"/>
                <w:sz w:val="21"/>
                <w:szCs w:val="21"/>
              </w:rPr>
            </w:pPr>
            <w:r>
              <w:rPr>
                <w:rFonts w:asciiTheme="minorHAnsi" w:hAnsiTheme="minorHAnsi"/>
                <w:sz w:val="21"/>
                <w:szCs w:val="21"/>
              </w:rPr>
              <w:t>CTE</w:t>
            </w:r>
            <w:r w:rsidRPr="000D556B">
              <w:rPr>
                <w:rFonts w:asciiTheme="minorHAnsi" w:hAnsiTheme="minorHAnsi"/>
                <w:sz w:val="21"/>
                <w:szCs w:val="21"/>
              </w:rPr>
              <w:t xml:space="preserve"> Teachers, Middle School</w:t>
            </w:r>
          </w:p>
        </w:tc>
        <w:tc>
          <w:tcPr>
            <w:tcW w:w="900" w:type="dxa"/>
            <w:shd w:val="clear" w:color="auto" w:fill="auto"/>
            <w:noWrap/>
            <w:vAlign w:val="center"/>
          </w:tcPr>
          <w:p w14:paraId="0ED74735" w14:textId="2FB5DA7D" w:rsidR="000D556B" w:rsidRPr="000D556B" w:rsidRDefault="000D556B" w:rsidP="000D556B">
            <w:pPr>
              <w:spacing w:after="0" w:line="240" w:lineRule="auto"/>
              <w:jc w:val="center"/>
              <w:rPr>
                <w:rFonts w:asciiTheme="minorHAnsi" w:hAnsiTheme="minorHAnsi"/>
                <w:sz w:val="21"/>
                <w:szCs w:val="21"/>
              </w:rPr>
            </w:pPr>
            <w:r w:rsidRPr="000D556B">
              <w:rPr>
                <w:sz w:val="21"/>
                <w:szCs w:val="21"/>
              </w:rPr>
              <w:t>75</w:t>
            </w:r>
          </w:p>
        </w:tc>
        <w:tc>
          <w:tcPr>
            <w:tcW w:w="900" w:type="dxa"/>
            <w:shd w:val="clear" w:color="auto" w:fill="auto"/>
            <w:noWrap/>
            <w:vAlign w:val="center"/>
          </w:tcPr>
          <w:p w14:paraId="73D36C0E" w14:textId="0142ACA1" w:rsidR="000D556B" w:rsidRPr="000D556B" w:rsidRDefault="000D556B" w:rsidP="000D556B">
            <w:pPr>
              <w:spacing w:after="0" w:line="240" w:lineRule="auto"/>
              <w:jc w:val="center"/>
              <w:rPr>
                <w:rFonts w:asciiTheme="minorHAnsi" w:hAnsiTheme="minorHAnsi"/>
                <w:sz w:val="21"/>
                <w:szCs w:val="21"/>
              </w:rPr>
            </w:pPr>
            <w:r w:rsidRPr="000D556B">
              <w:rPr>
                <w:sz w:val="21"/>
                <w:szCs w:val="21"/>
              </w:rPr>
              <w:t>81</w:t>
            </w:r>
          </w:p>
        </w:tc>
        <w:tc>
          <w:tcPr>
            <w:tcW w:w="900" w:type="dxa"/>
            <w:shd w:val="clear" w:color="auto" w:fill="auto"/>
            <w:noWrap/>
            <w:vAlign w:val="center"/>
          </w:tcPr>
          <w:p w14:paraId="10E550F2" w14:textId="766528FE" w:rsidR="000D556B" w:rsidRPr="000D556B" w:rsidRDefault="000D556B" w:rsidP="000D556B">
            <w:pPr>
              <w:spacing w:after="0" w:line="240" w:lineRule="auto"/>
              <w:jc w:val="center"/>
              <w:rPr>
                <w:rFonts w:asciiTheme="minorHAnsi" w:hAnsiTheme="minorHAnsi"/>
                <w:color w:val="FF0000"/>
                <w:sz w:val="21"/>
                <w:szCs w:val="21"/>
              </w:rPr>
            </w:pPr>
            <w:r w:rsidRPr="000D556B">
              <w:rPr>
                <w:sz w:val="21"/>
                <w:szCs w:val="21"/>
              </w:rPr>
              <w:t>6</w:t>
            </w:r>
          </w:p>
        </w:tc>
        <w:tc>
          <w:tcPr>
            <w:tcW w:w="900" w:type="dxa"/>
            <w:shd w:val="clear" w:color="auto" w:fill="auto"/>
            <w:noWrap/>
            <w:vAlign w:val="center"/>
          </w:tcPr>
          <w:p w14:paraId="485F1121" w14:textId="09517C7D" w:rsidR="000D556B" w:rsidRPr="000D556B" w:rsidRDefault="000D556B" w:rsidP="000D556B">
            <w:pPr>
              <w:spacing w:after="0" w:line="240" w:lineRule="auto"/>
              <w:jc w:val="center"/>
              <w:rPr>
                <w:rFonts w:asciiTheme="minorHAnsi" w:hAnsiTheme="minorHAnsi"/>
                <w:color w:val="FF0000"/>
                <w:sz w:val="21"/>
                <w:szCs w:val="21"/>
              </w:rPr>
            </w:pPr>
            <w:r w:rsidRPr="000D556B">
              <w:rPr>
                <w:sz w:val="21"/>
                <w:szCs w:val="21"/>
              </w:rPr>
              <w:t>8%</w:t>
            </w:r>
          </w:p>
        </w:tc>
        <w:tc>
          <w:tcPr>
            <w:tcW w:w="900" w:type="dxa"/>
            <w:shd w:val="clear" w:color="auto" w:fill="auto"/>
            <w:noWrap/>
            <w:vAlign w:val="center"/>
          </w:tcPr>
          <w:p w14:paraId="02210831" w14:textId="1FC72D5E" w:rsidR="000D556B" w:rsidRPr="000D556B" w:rsidRDefault="000D556B" w:rsidP="000D556B">
            <w:pPr>
              <w:spacing w:after="0" w:line="240" w:lineRule="auto"/>
              <w:jc w:val="center"/>
              <w:rPr>
                <w:rFonts w:asciiTheme="minorHAnsi" w:hAnsiTheme="minorHAnsi"/>
                <w:sz w:val="21"/>
                <w:szCs w:val="21"/>
              </w:rPr>
            </w:pPr>
            <w:r w:rsidRPr="000D556B">
              <w:rPr>
                <w:sz w:val="21"/>
                <w:szCs w:val="21"/>
              </w:rPr>
              <w:t>33</w:t>
            </w:r>
          </w:p>
        </w:tc>
        <w:tc>
          <w:tcPr>
            <w:tcW w:w="810" w:type="dxa"/>
            <w:shd w:val="clear" w:color="auto" w:fill="auto"/>
            <w:noWrap/>
            <w:vAlign w:val="center"/>
          </w:tcPr>
          <w:p w14:paraId="4843F42D" w14:textId="04A3D403" w:rsidR="000D556B" w:rsidRPr="000D556B" w:rsidRDefault="000D556B" w:rsidP="000D556B">
            <w:pPr>
              <w:spacing w:after="0" w:line="240" w:lineRule="auto"/>
              <w:jc w:val="center"/>
              <w:rPr>
                <w:rFonts w:asciiTheme="minorHAnsi" w:hAnsiTheme="minorHAnsi"/>
                <w:sz w:val="21"/>
                <w:szCs w:val="21"/>
              </w:rPr>
            </w:pPr>
            <w:r w:rsidRPr="000D556B">
              <w:rPr>
                <w:sz w:val="21"/>
                <w:szCs w:val="21"/>
              </w:rPr>
              <w:t>7</w:t>
            </w:r>
          </w:p>
        </w:tc>
        <w:tc>
          <w:tcPr>
            <w:tcW w:w="900" w:type="dxa"/>
            <w:vAlign w:val="center"/>
          </w:tcPr>
          <w:p w14:paraId="71FB3AEA" w14:textId="249386CB" w:rsidR="000D556B" w:rsidRPr="000D556B" w:rsidRDefault="000D556B" w:rsidP="000D556B">
            <w:pPr>
              <w:spacing w:after="0" w:line="240" w:lineRule="auto"/>
              <w:jc w:val="center"/>
              <w:rPr>
                <w:rFonts w:asciiTheme="minorHAnsi" w:hAnsiTheme="minorHAnsi"/>
                <w:sz w:val="21"/>
                <w:szCs w:val="21"/>
              </w:rPr>
            </w:pPr>
            <w:r w:rsidRPr="000D556B">
              <w:rPr>
                <w:sz w:val="21"/>
                <w:szCs w:val="21"/>
              </w:rPr>
              <w:t>$23.36</w:t>
            </w:r>
          </w:p>
        </w:tc>
        <w:tc>
          <w:tcPr>
            <w:tcW w:w="900" w:type="dxa"/>
            <w:vAlign w:val="center"/>
          </w:tcPr>
          <w:p w14:paraId="4E10084F" w14:textId="7DC8221B" w:rsidR="000D556B" w:rsidRPr="000D556B" w:rsidRDefault="000D556B" w:rsidP="000D556B">
            <w:pPr>
              <w:spacing w:after="0" w:line="240" w:lineRule="auto"/>
              <w:jc w:val="center"/>
              <w:rPr>
                <w:rFonts w:asciiTheme="minorHAnsi" w:hAnsiTheme="minorHAnsi"/>
                <w:sz w:val="21"/>
                <w:szCs w:val="21"/>
              </w:rPr>
            </w:pPr>
            <w:r w:rsidRPr="000D556B">
              <w:rPr>
                <w:sz w:val="21"/>
                <w:szCs w:val="21"/>
              </w:rPr>
              <w:t>$35.78</w:t>
            </w:r>
          </w:p>
        </w:tc>
      </w:tr>
      <w:tr w:rsidR="000D556B" w:rsidRPr="0055323B" w14:paraId="3D0EC342" w14:textId="77777777" w:rsidTr="000D556B">
        <w:trPr>
          <w:trHeight w:val="300"/>
        </w:trPr>
        <w:tc>
          <w:tcPr>
            <w:tcW w:w="3330" w:type="dxa"/>
            <w:vAlign w:val="center"/>
          </w:tcPr>
          <w:p w14:paraId="390A9186" w14:textId="6C459A5B" w:rsidR="000D556B" w:rsidRPr="003704F5" w:rsidRDefault="000D556B" w:rsidP="000D556B">
            <w:pPr>
              <w:spacing w:after="0" w:line="240" w:lineRule="auto"/>
              <w:rPr>
                <w:rFonts w:asciiTheme="minorHAnsi" w:hAnsiTheme="minorHAnsi"/>
                <w:sz w:val="21"/>
                <w:szCs w:val="21"/>
              </w:rPr>
            </w:pPr>
            <w:r>
              <w:rPr>
                <w:rFonts w:asciiTheme="minorHAnsi" w:hAnsiTheme="minorHAnsi"/>
                <w:sz w:val="21"/>
                <w:szCs w:val="21"/>
              </w:rPr>
              <w:t>CTE</w:t>
            </w:r>
            <w:r w:rsidRPr="000D556B">
              <w:rPr>
                <w:rFonts w:asciiTheme="minorHAnsi" w:hAnsiTheme="minorHAnsi"/>
                <w:sz w:val="21"/>
                <w:szCs w:val="21"/>
              </w:rPr>
              <w:t xml:space="preserve"> Teachers, Secondary School</w:t>
            </w:r>
          </w:p>
        </w:tc>
        <w:tc>
          <w:tcPr>
            <w:tcW w:w="900" w:type="dxa"/>
            <w:shd w:val="clear" w:color="auto" w:fill="auto"/>
            <w:noWrap/>
            <w:vAlign w:val="center"/>
          </w:tcPr>
          <w:p w14:paraId="657DA2DC" w14:textId="59297413"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sz w:val="21"/>
                <w:szCs w:val="21"/>
              </w:rPr>
              <w:t>306</w:t>
            </w:r>
          </w:p>
        </w:tc>
        <w:tc>
          <w:tcPr>
            <w:tcW w:w="900" w:type="dxa"/>
            <w:shd w:val="clear" w:color="auto" w:fill="auto"/>
            <w:noWrap/>
            <w:vAlign w:val="center"/>
          </w:tcPr>
          <w:p w14:paraId="1FDDC251" w14:textId="6E4DAA9E"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sz w:val="21"/>
                <w:szCs w:val="21"/>
              </w:rPr>
              <w:t>319</w:t>
            </w:r>
          </w:p>
        </w:tc>
        <w:tc>
          <w:tcPr>
            <w:tcW w:w="900" w:type="dxa"/>
            <w:shd w:val="clear" w:color="auto" w:fill="auto"/>
            <w:noWrap/>
            <w:vAlign w:val="center"/>
          </w:tcPr>
          <w:p w14:paraId="19746296" w14:textId="2C45EADF"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sz w:val="21"/>
                <w:szCs w:val="21"/>
              </w:rPr>
              <w:t>13</w:t>
            </w:r>
          </w:p>
        </w:tc>
        <w:tc>
          <w:tcPr>
            <w:tcW w:w="900" w:type="dxa"/>
            <w:shd w:val="clear" w:color="auto" w:fill="auto"/>
            <w:noWrap/>
            <w:vAlign w:val="center"/>
          </w:tcPr>
          <w:p w14:paraId="20F6E112" w14:textId="4EDD94D3"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sz w:val="21"/>
                <w:szCs w:val="21"/>
              </w:rPr>
              <w:t>4%</w:t>
            </w:r>
          </w:p>
        </w:tc>
        <w:tc>
          <w:tcPr>
            <w:tcW w:w="900" w:type="dxa"/>
            <w:shd w:val="clear" w:color="auto" w:fill="auto"/>
            <w:noWrap/>
            <w:vAlign w:val="center"/>
          </w:tcPr>
          <w:p w14:paraId="3A253B71" w14:textId="03D2CE40"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sz w:val="21"/>
                <w:szCs w:val="21"/>
              </w:rPr>
              <w:t>120</w:t>
            </w:r>
          </w:p>
        </w:tc>
        <w:tc>
          <w:tcPr>
            <w:tcW w:w="810" w:type="dxa"/>
            <w:shd w:val="clear" w:color="auto" w:fill="auto"/>
            <w:noWrap/>
            <w:vAlign w:val="center"/>
          </w:tcPr>
          <w:p w14:paraId="416637F7" w14:textId="141F8508"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sz w:val="21"/>
                <w:szCs w:val="21"/>
              </w:rPr>
              <w:t>24</w:t>
            </w:r>
          </w:p>
        </w:tc>
        <w:tc>
          <w:tcPr>
            <w:tcW w:w="900" w:type="dxa"/>
            <w:vAlign w:val="center"/>
          </w:tcPr>
          <w:p w14:paraId="097DD760" w14:textId="4EAC4036"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sz w:val="21"/>
                <w:szCs w:val="21"/>
              </w:rPr>
              <w:t>$24.90</w:t>
            </w:r>
          </w:p>
        </w:tc>
        <w:tc>
          <w:tcPr>
            <w:tcW w:w="900" w:type="dxa"/>
            <w:vAlign w:val="center"/>
          </w:tcPr>
          <w:p w14:paraId="3BBC2CC8" w14:textId="3C23DC84" w:rsidR="000D556B" w:rsidRPr="000D556B" w:rsidRDefault="000D556B" w:rsidP="000D556B">
            <w:pPr>
              <w:spacing w:after="0" w:line="240" w:lineRule="auto"/>
              <w:jc w:val="center"/>
              <w:rPr>
                <w:rFonts w:asciiTheme="minorHAnsi" w:eastAsia="Times New Roman" w:hAnsiTheme="minorHAnsi" w:cs="Arial"/>
                <w:color w:val="auto"/>
                <w:sz w:val="21"/>
                <w:szCs w:val="21"/>
              </w:rPr>
            </w:pPr>
            <w:r w:rsidRPr="000D556B">
              <w:rPr>
                <w:sz w:val="21"/>
                <w:szCs w:val="21"/>
              </w:rPr>
              <w:t>$37.27</w:t>
            </w:r>
          </w:p>
        </w:tc>
      </w:tr>
      <w:tr w:rsidR="000D556B" w:rsidRPr="0055323B" w14:paraId="2D1A1001" w14:textId="77777777" w:rsidTr="000D556B">
        <w:trPr>
          <w:trHeight w:val="300"/>
        </w:trPr>
        <w:tc>
          <w:tcPr>
            <w:tcW w:w="3330" w:type="dxa"/>
            <w:vAlign w:val="center"/>
          </w:tcPr>
          <w:p w14:paraId="7A658334" w14:textId="3281E632" w:rsidR="000D556B" w:rsidRPr="003704F5" w:rsidRDefault="000D556B" w:rsidP="000D556B">
            <w:pPr>
              <w:spacing w:after="0" w:line="240" w:lineRule="auto"/>
              <w:rPr>
                <w:rFonts w:asciiTheme="minorHAnsi" w:hAnsiTheme="minorHAnsi"/>
                <w:sz w:val="21"/>
                <w:szCs w:val="21"/>
              </w:rPr>
            </w:pPr>
            <w:r w:rsidRPr="000D556B">
              <w:rPr>
                <w:rFonts w:asciiTheme="minorHAnsi" w:hAnsiTheme="minorHAnsi"/>
                <w:sz w:val="21"/>
                <w:szCs w:val="21"/>
              </w:rPr>
              <w:t>Education, Training, and Library Workers, All Other</w:t>
            </w:r>
          </w:p>
        </w:tc>
        <w:tc>
          <w:tcPr>
            <w:tcW w:w="900" w:type="dxa"/>
            <w:shd w:val="clear" w:color="auto" w:fill="auto"/>
            <w:noWrap/>
            <w:vAlign w:val="center"/>
          </w:tcPr>
          <w:p w14:paraId="236765FE" w14:textId="21D8E96E" w:rsidR="000D556B" w:rsidRPr="000D556B" w:rsidRDefault="000D556B" w:rsidP="000D556B">
            <w:pPr>
              <w:spacing w:after="0" w:line="240" w:lineRule="auto"/>
              <w:jc w:val="center"/>
              <w:rPr>
                <w:rFonts w:asciiTheme="minorHAnsi" w:hAnsiTheme="minorHAnsi"/>
                <w:sz w:val="21"/>
                <w:szCs w:val="21"/>
              </w:rPr>
            </w:pPr>
            <w:r w:rsidRPr="000D556B">
              <w:rPr>
                <w:sz w:val="21"/>
                <w:szCs w:val="21"/>
              </w:rPr>
              <w:t>583</w:t>
            </w:r>
          </w:p>
        </w:tc>
        <w:tc>
          <w:tcPr>
            <w:tcW w:w="900" w:type="dxa"/>
            <w:shd w:val="clear" w:color="auto" w:fill="auto"/>
            <w:noWrap/>
            <w:vAlign w:val="center"/>
          </w:tcPr>
          <w:p w14:paraId="50C07DBD" w14:textId="5C808AC2" w:rsidR="000D556B" w:rsidRPr="000D556B" w:rsidRDefault="000D556B" w:rsidP="000D556B">
            <w:pPr>
              <w:spacing w:after="0" w:line="240" w:lineRule="auto"/>
              <w:jc w:val="center"/>
              <w:rPr>
                <w:rFonts w:asciiTheme="minorHAnsi" w:hAnsiTheme="minorHAnsi"/>
                <w:sz w:val="21"/>
                <w:szCs w:val="21"/>
              </w:rPr>
            </w:pPr>
            <w:r w:rsidRPr="000D556B">
              <w:rPr>
                <w:sz w:val="21"/>
                <w:szCs w:val="21"/>
              </w:rPr>
              <w:t>646</w:t>
            </w:r>
          </w:p>
        </w:tc>
        <w:tc>
          <w:tcPr>
            <w:tcW w:w="900" w:type="dxa"/>
            <w:shd w:val="clear" w:color="auto" w:fill="auto"/>
            <w:noWrap/>
            <w:vAlign w:val="center"/>
          </w:tcPr>
          <w:p w14:paraId="03A4ABE8" w14:textId="2FE4E2B1" w:rsidR="000D556B" w:rsidRPr="000D556B" w:rsidRDefault="000D556B" w:rsidP="000D556B">
            <w:pPr>
              <w:spacing w:after="0" w:line="240" w:lineRule="auto"/>
              <w:jc w:val="center"/>
              <w:rPr>
                <w:rFonts w:asciiTheme="minorHAnsi" w:hAnsiTheme="minorHAnsi"/>
                <w:sz w:val="21"/>
                <w:szCs w:val="21"/>
              </w:rPr>
            </w:pPr>
            <w:r w:rsidRPr="000D556B">
              <w:rPr>
                <w:sz w:val="21"/>
                <w:szCs w:val="21"/>
              </w:rPr>
              <w:t>63</w:t>
            </w:r>
          </w:p>
        </w:tc>
        <w:tc>
          <w:tcPr>
            <w:tcW w:w="900" w:type="dxa"/>
            <w:shd w:val="clear" w:color="auto" w:fill="auto"/>
            <w:noWrap/>
            <w:vAlign w:val="center"/>
          </w:tcPr>
          <w:p w14:paraId="5F639A80" w14:textId="0438285E" w:rsidR="000D556B" w:rsidRPr="000D556B" w:rsidRDefault="000D556B" w:rsidP="000D556B">
            <w:pPr>
              <w:spacing w:after="0" w:line="240" w:lineRule="auto"/>
              <w:jc w:val="center"/>
              <w:rPr>
                <w:rFonts w:asciiTheme="minorHAnsi" w:hAnsiTheme="minorHAnsi"/>
                <w:sz w:val="21"/>
                <w:szCs w:val="21"/>
              </w:rPr>
            </w:pPr>
            <w:r w:rsidRPr="000D556B">
              <w:rPr>
                <w:sz w:val="21"/>
                <w:szCs w:val="21"/>
              </w:rPr>
              <w:t>11%</w:t>
            </w:r>
          </w:p>
        </w:tc>
        <w:tc>
          <w:tcPr>
            <w:tcW w:w="900" w:type="dxa"/>
            <w:shd w:val="clear" w:color="auto" w:fill="auto"/>
            <w:noWrap/>
            <w:vAlign w:val="center"/>
          </w:tcPr>
          <w:p w14:paraId="0B2B1BB0" w14:textId="096C8EC9" w:rsidR="000D556B" w:rsidRPr="000D556B" w:rsidRDefault="000D556B" w:rsidP="000D556B">
            <w:pPr>
              <w:spacing w:after="0" w:line="240" w:lineRule="auto"/>
              <w:jc w:val="center"/>
              <w:rPr>
                <w:rFonts w:asciiTheme="minorHAnsi" w:hAnsiTheme="minorHAnsi"/>
                <w:sz w:val="21"/>
                <w:szCs w:val="21"/>
              </w:rPr>
            </w:pPr>
            <w:r w:rsidRPr="000D556B">
              <w:rPr>
                <w:sz w:val="21"/>
                <w:szCs w:val="21"/>
              </w:rPr>
              <w:t>333</w:t>
            </w:r>
          </w:p>
        </w:tc>
        <w:tc>
          <w:tcPr>
            <w:tcW w:w="810" w:type="dxa"/>
            <w:shd w:val="clear" w:color="auto" w:fill="auto"/>
            <w:noWrap/>
            <w:vAlign w:val="center"/>
          </w:tcPr>
          <w:p w14:paraId="0FD1D3BB" w14:textId="535B9141" w:rsidR="000D556B" w:rsidRPr="000D556B" w:rsidRDefault="000D556B" w:rsidP="000D556B">
            <w:pPr>
              <w:spacing w:after="0" w:line="240" w:lineRule="auto"/>
              <w:jc w:val="center"/>
              <w:rPr>
                <w:rFonts w:asciiTheme="minorHAnsi" w:hAnsiTheme="minorHAnsi"/>
                <w:sz w:val="21"/>
                <w:szCs w:val="21"/>
              </w:rPr>
            </w:pPr>
            <w:r w:rsidRPr="000D556B">
              <w:rPr>
                <w:sz w:val="21"/>
                <w:szCs w:val="21"/>
              </w:rPr>
              <w:t>67</w:t>
            </w:r>
          </w:p>
        </w:tc>
        <w:tc>
          <w:tcPr>
            <w:tcW w:w="900" w:type="dxa"/>
            <w:vAlign w:val="center"/>
          </w:tcPr>
          <w:p w14:paraId="7FB46786" w14:textId="0A0D980A" w:rsidR="000D556B" w:rsidRPr="000D556B" w:rsidRDefault="000D556B" w:rsidP="000D556B">
            <w:pPr>
              <w:spacing w:after="0" w:line="240" w:lineRule="auto"/>
              <w:jc w:val="center"/>
              <w:rPr>
                <w:rFonts w:asciiTheme="minorHAnsi" w:hAnsiTheme="minorHAnsi"/>
                <w:sz w:val="21"/>
                <w:szCs w:val="21"/>
              </w:rPr>
            </w:pPr>
            <w:r w:rsidRPr="000D556B">
              <w:rPr>
                <w:sz w:val="21"/>
                <w:szCs w:val="21"/>
              </w:rPr>
              <w:t>$12.75</w:t>
            </w:r>
          </w:p>
        </w:tc>
        <w:tc>
          <w:tcPr>
            <w:tcW w:w="900" w:type="dxa"/>
            <w:vAlign w:val="center"/>
          </w:tcPr>
          <w:p w14:paraId="46F48188" w14:textId="60036A9A" w:rsidR="000D556B" w:rsidRPr="000D556B" w:rsidRDefault="000D556B" w:rsidP="000D556B">
            <w:pPr>
              <w:spacing w:after="0" w:line="240" w:lineRule="auto"/>
              <w:jc w:val="center"/>
              <w:rPr>
                <w:rFonts w:asciiTheme="minorHAnsi" w:hAnsiTheme="minorHAnsi"/>
                <w:sz w:val="21"/>
                <w:szCs w:val="21"/>
              </w:rPr>
            </w:pPr>
            <w:r w:rsidRPr="000D556B">
              <w:rPr>
                <w:sz w:val="21"/>
                <w:szCs w:val="21"/>
              </w:rPr>
              <w:t>$24.94</w:t>
            </w:r>
          </w:p>
        </w:tc>
      </w:tr>
      <w:tr w:rsidR="000D556B" w:rsidRPr="0055323B" w14:paraId="2DDC4B76" w14:textId="77777777" w:rsidTr="000D556B">
        <w:trPr>
          <w:trHeight w:val="300"/>
        </w:trPr>
        <w:tc>
          <w:tcPr>
            <w:tcW w:w="3330" w:type="dxa"/>
            <w:vAlign w:val="center"/>
          </w:tcPr>
          <w:p w14:paraId="5BE4C8C8" w14:textId="1D163F84" w:rsidR="000D556B" w:rsidRPr="003704F5" w:rsidRDefault="000D556B" w:rsidP="000D556B">
            <w:pPr>
              <w:spacing w:after="0" w:line="240" w:lineRule="auto"/>
              <w:rPr>
                <w:rFonts w:asciiTheme="minorHAnsi" w:hAnsiTheme="minorHAnsi"/>
                <w:sz w:val="21"/>
                <w:szCs w:val="21"/>
              </w:rPr>
            </w:pPr>
            <w:r>
              <w:rPr>
                <w:rFonts w:asciiTheme="minorHAnsi" w:hAnsiTheme="minorHAnsi"/>
                <w:sz w:val="21"/>
                <w:szCs w:val="21"/>
              </w:rPr>
              <w:t>Assemblers &amp;</w:t>
            </w:r>
            <w:r w:rsidRPr="000D556B">
              <w:rPr>
                <w:rFonts w:asciiTheme="minorHAnsi" w:hAnsiTheme="minorHAnsi"/>
                <w:sz w:val="21"/>
                <w:szCs w:val="21"/>
              </w:rPr>
              <w:t xml:space="preserve"> Fabricators, All Other</w:t>
            </w:r>
          </w:p>
        </w:tc>
        <w:tc>
          <w:tcPr>
            <w:tcW w:w="900" w:type="dxa"/>
            <w:shd w:val="clear" w:color="auto" w:fill="auto"/>
            <w:noWrap/>
            <w:vAlign w:val="center"/>
          </w:tcPr>
          <w:p w14:paraId="72F7995D" w14:textId="4CD466FB" w:rsidR="000D556B" w:rsidRPr="000D556B" w:rsidRDefault="000D556B" w:rsidP="000D556B">
            <w:pPr>
              <w:spacing w:after="0" w:line="240" w:lineRule="auto"/>
              <w:jc w:val="center"/>
              <w:rPr>
                <w:rFonts w:asciiTheme="minorHAnsi" w:hAnsiTheme="minorHAnsi"/>
                <w:sz w:val="21"/>
                <w:szCs w:val="21"/>
              </w:rPr>
            </w:pPr>
            <w:r w:rsidRPr="000D556B">
              <w:rPr>
                <w:sz w:val="21"/>
                <w:szCs w:val="21"/>
              </w:rPr>
              <w:t>1,752</w:t>
            </w:r>
          </w:p>
        </w:tc>
        <w:tc>
          <w:tcPr>
            <w:tcW w:w="900" w:type="dxa"/>
            <w:shd w:val="clear" w:color="auto" w:fill="auto"/>
            <w:noWrap/>
            <w:vAlign w:val="center"/>
          </w:tcPr>
          <w:p w14:paraId="1FC37687" w14:textId="36EDFF8A" w:rsidR="000D556B" w:rsidRPr="000D556B" w:rsidRDefault="000D556B" w:rsidP="000D556B">
            <w:pPr>
              <w:spacing w:after="0" w:line="240" w:lineRule="auto"/>
              <w:jc w:val="center"/>
              <w:rPr>
                <w:rFonts w:asciiTheme="minorHAnsi" w:hAnsiTheme="minorHAnsi"/>
                <w:sz w:val="21"/>
                <w:szCs w:val="21"/>
              </w:rPr>
            </w:pPr>
            <w:r w:rsidRPr="000D556B">
              <w:rPr>
                <w:sz w:val="21"/>
                <w:szCs w:val="21"/>
              </w:rPr>
              <w:t>1,803</w:t>
            </w:r>
          </w:p>
        </w:tc>
        <w:tc>
          <w:tcPr>
            <w:tcW w:w="900" w:type="dxa"/>
            <w:shd w:val="clear" w:color="auto" w:fill="auto"/>
            <w:noWrap/>
            <w:vAlign w:val="center"/>
          </w:tcPr>
          <w:p w14:paraId="28A6E8B2" w14:textId="09001352" w:rsidR="000D556B" w:rsidRPr="000D556B" w:rsidRDefault="000D556B" w:rsidP="000D556B">
            <w:pPr>
              <w:spacing w:after="0" w:line="240" w:lineRule="auto"/>
              <w:jc w:val="center"/>
              <w:rPr>
                <w:rFonts w:asciiTheme="minorHAnsi" w:hAnsiTheme="minorHAnsi"/>
                <w:sz w:val="21"/>
                <w:szCs w:val="21"/>
              </w:rPr>
            </w:pPr>
            <w:r w:rsidRPr="000D556B">
              <w:rPr>
                <w:sz w:val="21"/>
                <w:szCs w:val="21"/>
              </w:rPr>
              <w:t>51</w:t>
            </w:r>
          </w:p>
        </w:tc>
        <w:tc>
          <w:tcPr>
            <w:tcW w:w="900" w:type="dxa"/>
            <w:shd w:val="clear" w:color="auto" w:fill="auto"/>
            <w:noWrap/>
            <w:vAlign w:val="center"/>
          </w:tcPr>
          <w:p w14:paraId="2639AB5D" w14:textId="74F154D2" w:rsidR="000D556B" w:rsidRPr="000D556B" w:rsidRDefault="000D556B" w:rsidP="000D556B">
            <w:pPr>
              <w:spacing w:after="0" w:line="240" w:lineRule="auto"/>
              <w:jc w:val="center"/>
              <w:rPr>
                <w:rFonts w:asciiTheme="minorHAnsi" w:hAnsiTheme="minorHAnsi"/>
                <w:sz w:val="21"/>
                <w:szCs w:val="21"/>
              </w:rPr>
            </w:pPr>
            <w:r w:rsidRPr="000D556B">
              <w:rPr>
                <w:sz w:val="21"/>
                <w:szCs w:val="21"/>
              </w:rPr>
              <w:t>3%</w:t>
            </w:r>
          </w:p>
        </w:tc>
        <w:tc>
          <w:tcPr>
            <w:tcW w:w="900" w:type="dxa"/>
            <w:shd w:val="clear" w:color="auto" w:fill="auto"/>
            <w:noWrap/>
            <w:vAlign w:val="center"/>
          </w:tcPr>
          <w:p w14:paraId="0D6FD931" w14:textId="3ADB9370" w:rsidR="000D556B" w:rsidRPr="000D556B" w:rsidRDefault="000D556B" w:rsidP="000D556B">
            <w:pPr>
              <w:spacing w:after="0" w:line="240" w:lineRule="auto"/>
              <w:jc w:val="center"/>
              <w:rPr>
                <w:rFonts w:asciiTheme="minorHAnsi" w:hAnsiTheme="minorHAnsi"/>
                <w:sz w:val="21"/>
                <w:szCs w:val="21"/>
              </w:rPr>
            </w:pPr>
            <w:r w:rsidRPr="000D556B">
              <w:rPr>
                <w:sz w:val="21"/>
                <w:szCs w:val="21"/>
              </w:rPr>
              <w:t>1,075</w:t>
            </w:r>
          </w:p>
        </w:tc>
        <w:tc>
          <w:tcPr>
            <w:tcW w:w="810" w:type="dxa"/>
            <w:shd w:val="clear" w:color="auto" w:fill="auto"/>
            <w:noWrap/>
            <w:vAlign w:val="center"/>
          </w:tcPr>
          <w:p w14:paraId="16EBEE71" w14:textId="5837C4B9" w:rsidR="000D556B" w:rsidRPr="000D556B" w:rsidRDefault="000D556B" w:rsidP="000D556B">
            <w:pPr>
              <w:spacing w:after="0" w:line="240" w:lineRule="auto"/>
              <w:jc w:val="center"/>
              <w:rPr>
                <w:rFonts w:asciiTheme="minorHAnsi" w:hAnsiTheme="minorHAnsi"/>
                <w:sz w:val="21"/>
                <w:szCs w:val="21"/>
              </w:rPr>
            </w:pPr>
            <w:r w:rsidRPr="000D556B">
              <w:rPr>
                <w:sz w:val="21"/>
                <w:szCs w:val="21"/>
              </w:rPr>
              <w:t>215</w:t>
            </w:r>
          </w:p>
        </w:tc>
        <w:tc>
          <w:tcPr>
            <w:tcW w:w="900" w:type="dxa"/>
            <w:vAlign w:val="center"/>
          </w:tcPr>
          <w:p w14:paraId="74271D05" w14:textId="2E95D56E" w:rsidR="000D556B" w:rsidRPr="000D556B" w:rsidRDefault="000D556B" w:rsidP="000D556B">
            <w:pPr>
              <w:spacing w:after="0" w:line="240" w:lineRule="auto"/>
              <w:jc w:val="center"/>
              <w:rPr>
                <w:rFonts w:asciiTheme="minorHAnsi" w:hAnsiTheme="minorHAnsi"/>
                <w:sz w:val="21"/>
                <w:szCs w:val="21"/>
              </w:rPr>
            </w:pPr>
            <w:r w:rsidRPr="000D556B">
              <w:rPr>
                <w:sz w:val="21"/>
                <w:szCs w:val="21"/>
              </w:rPr>
              <w:t>$10.92</w:t>
            </w:r>
          </w:p>
        </w:tc>
        <w:tc>
          <w:tcPr>
            <w:tcW w:w="900" w:type="dxa"/>
            <w:vAlign w:val="center"/>
          </w:tcPr>
          <w:p w14:paraId="1B913CF5" w14:textId="6D145F9B" w:rsidR="000D556B" w:rsidRPr="000D556B" w:rsidRDefault="000D556B" w:rsidP="000D556B">
            <w:pPr>
              <w:spacing w:after="0" w:line="240" w:lineRule="auto"/>
              <w:jc w:val="center"/>
              <w:rPr>
                <w:rFonts w:asciiTheme="minorHAnsi" w:hAnsiTheme="minorHAnsi"/>
                <w:sz w:val="21"/>
                <w:szCs w:val="21"/>
              </w:rPr>
            </w:pPr>
            <w:r w:rsidRPr="000D556B">
              <w:rPr>
                <w:sz w:val="21"/>
                <w:szCs w:val="21"/>
              </w:rPr>
              <w:t>$18.22</w:t>
            </w:r>
          </w:p>
        </w:tc>
      </w:tr>
      <w:tr w:rsidR="000D556B" w:rsidRPr="0055323B" w14:paraId="2EDA9280" w14:textId="77777777" w:rsidTr="000D556B">
        <w:trPr>
          <w:trHeight w:val="300"/>
        </w:trPr>
        <w:tc>
          <w:tcPr>
            <w:tcW w:w="3330" w:type="dxa"/>
            <w:vAlign w:val="center"/>
          </w:tcPr>
          <w:p w14:paraId="7747BA24" w14:textId="0D03C9AE" w:rsidR="000D556B" w:rsidRPr="003704F5" w:rsidRDefault="000D556B" w:rsidP="000D556B">
            <w:pPr>
              <w:spacing w:after="0" w:line="240" w:lineRule="auto"/>
              <w:rPr>
                <w:rFonts w:asciiTheme="minorHAnsi" w:hAnsiTheme="minorHAnsi"/>
                <w:sz w:val="21"/>
                <w:szCs w:val="21"/>
              </w:rPr>
            </w:pPr>
            <w:r w:rsidRPr="000D556B">
              <w:rPr>
                <w:rFonts w:asciiTheme="minorHAnsi" w:hAnsiTheme="minorHAnsi"/>
                <w:sz w:val="21"/>
                <w:szCs w:val="21"/>
              </w:rPr>
              <w:t>Computer-Controlled Machine Tool Operators, Metal and Plastic</w:t>
            </w:r>
          </w:p>
        </w:tc>
        <w:tc>
          <w:tcPr>
            <w:tcW w:w="900" w:type="dxa"/>
            <w:shd w:val="clear" w:color="auto" w:fill="auto"/>
            <w:noWrap/>
            <w:vAlign w:val="center"/>
          </w:tcPr>
          <w:p w14:paraId="15BCF3D6" w14:textId="6771A30F" w:rsidR="000D556B" w:rsidRPr="000D556B" w:rsidRDefault="000D556B" w:rsidP="000D556B">
            <w:pPr>
              <w:spacing w:after="0" w:line="240" w:lineRule="auto"/>
              <w:jc w:val="center"/>
              <w:rPr>
                <w:rFonts w:asciiTheme="minorHAnsi" w:hAnsiTheme="minorHAnsi"/>
                <w:sz w:val="21"/>
                <w:szCs w:val="21"/>
              </w:rPr>
            </w:pPr>
            <w:r w:rsidRPr="000D556B">
              <w:rPr>
                <w:sz w:val="21"/>
                <w:szCs w:val="21"/>
              </w:rPr>
              <w:t>783</w:t>
            </w:r>
          </w:p>
        </w:tc>
        <w:tc>
          <w:tcPr>
            <w:tcW w:w="900" w:type="dxa"/>
            <w:shd w:val="clear" w:color="auto" w:fill="auto"/>
            <w:noWrap/>
            <w:vAlign w:val="center"/>
          </w:tcPr>
          <w:p w14:paraId="0CE31CDB" w14:textId="6C326681" w:rsidR="000D556B" w:rsidRPr="000D556B" w:rsidRDefault="000D556B" w:rsidP="000D556B">
            <w:pPr>
              <w:spacing w:after="0" w:line="240" w:lineRule="auto"/>
              <w:jc w:val="center"/>
              <w:rPr>
                <w:rFonts w:asciiTheme="minorHAnsi" w:hAnsiTheme="minorHAnsi"/>
                <w:sz w:val="21"/>
                <w:szCs w:val="21"/>
              </w:rPr>
            </w:pPr>
            <w:r w:rsidRPr="000D556B">
              <w:rPr>
                <w:sz w:val="21"/>
                <w:szCs w:val="21"/>
              </w:rPr>
              <w:t>876</w:t>
            </w:r>
          </w:p>
        </w:tc>
        <w:tc>
          <w:tcPr>
            <w:tcW w:w="900" w:type="dxa"/>
            <w:shd w:val="clear" w:color="auto" w:fill="auto"/>
            <w:noWrap/>
            <w:vAlign w:val="center"/>
          </w:tcPr>
          <w:p w14:paraId="7FD6B54D" w14:textId="01F0DB85" w:rsidR="000D556B" w:rsidRPr="000D556B" w:rsidRDefault="000D556B" w:rsidP="000D556B">
            <w:pPr>
              <w:spacing w:after="0" w:line="240" w:lineRule="auto"/>
              <w:jc w:val="center"/>
              <w:rPr>
                <w:rFonts w:asciiTheme="minorHAnsi" w:hAnsiTheme="minorHAnsi"/>
                <w:sz w:val="21"/>
                <w:szCs w:val="21"/>
              </w:rPr>
            </w:pPr>
            <w:r w:rsidRPr="000D556B">
              <w:rPr>
                <w:sz w:val="21"/>
                <w:szCs w:val="21"/>
              </w:rPr>
              <w:t>93</w:t>
            </w:r>
          </w:p>
        </w:tc>
        <w:tc>
          <w:tcPr>
            <w:tcW w:w="900" w:type="dxa"/>
            <w:shd w:val="clear" w:color="auto" w:fill="auto"/>
            <w:noWrap/>
            <w:vAlign w:val="center"/>
          </w:tcPr>
          <w:p w14:paraId="6AF65091" w14:textId="0B54C650" w:rsidR="000D556B" w:rsidRPr="000D556B" w:rsidRDefault="000D556B" w:rsidP="000D556B">
            <w:pPr>
              <w:spacing w:after="0" w:line="240" w:lineRule="auto"/>
              <w:jc w:val="center"/>
              <w:rPr>
                <w:rFonts w:asciiTheme="minorHAnsi" w:hAnsiTheme="minorHAnsi"/>
                <w:sz w:val="21"/>
                <w:szCs w:val="21"/>
              </w:rPr>
            </w:pPr>
            <w:r w:rsidRPr="000D556B">
              <w:rPr>
                <w:sz w:val="21"/>
                <w:szCs w:val="21"/>
              </w:rPr>
              <w:t>12%</w:t>
            </w:r>
          </w:p>
        </w:tc>
        <w:tc>
          <w:tcPr>
            <w:tcW w:w="900" w:type="dxa"/>
            <w:shd w:val="clear" w:color="auto" w:fill="auto"/>
            <w:noWrap/>
            <w:vAlign w:val="center"/>
          </w:tcPr>
          <w:p w14:paraId="067DC5C9" w14:textId="511F7B03" w:rsidR="000D556B" w:rsidRPr="000D556B" w:rsidRDefault="000D556B" w:rsidP="000D556B">
            <w:pPr>
              <w:spacing w:after="0" w:line="240" w:lineRule="auto"/>
              <w:jc w:val="center"/>
              <w:rPr>
                <w:rFonts w:asciiTheme="minorHAnsi" w:hAnsiTheme="minorHAnsi"/>
                <w:sz w:val="21"/>
                <w:szCs w:val="21"/>
              </w:rPr>
            </w:pPr>
            <w:r w:rsidRPr="000D556B">
              <w:rPr>
                <w:sz w:val="21"/>
                <w:szCs w:val="21"/>
              </w:rPr>
              <w:t>496</w:t>
            </w:r>
          </w:p>
        </w:tc>
        <w:tc>
          <w:tcPr>
            <w:tcW w:w="810" w:type="dxa"/>
            <w:shd w:val="clear" w:color="auto" w:fill="auto"/>
            <w:noWrap/>
            <w:vAlign w:val="center"/>
          </w:tcPr>
          <w:p w14:paraId="22197448" w14:textId="204EC30B" w:rsidR="000D556B" w:rsidRPr="000D556B" w:rsidRDefault="000D556B" w:rsidP="000D556B">
            <w:pPr>
              <w:spacing w:after="0" w:line="240" w:lineRule="auto"/>
              <w:jc w:val="center"/>
              <w:rPr>
                <w:rFonts w:asciiTheme="minorHAnsi" w:hAnsiTheme="minorHAnsi"/>
                <w:sz w:val="21"/>
                <w:szCs w:val="21"/>
              </w:rPr>
            </w:pPr>
            <w:r w:rsidRPr="000D556B">
              <w:rPr>
                <w:sz w:val="21"/>
                <w:szCs w:val="21"/>
              </w:rPr>
              <w:t>99</w:t>
            </w:r>
          </w:p>
        </w:tc>
        <w:tc>
          <w:tcPr>
            <w:tcW w:w="900" w:type="dxa"/>
            <w:vAlign w:val="center"/>
          </w:tcPr>
          <w:p w14:paraId="458EB3D7" w14:textId="154D361C" w:rsidR="000D556B" w:rsidRPr="000D556B" w:rsidRDefault="000D556B" w:rsidP="000D556B">
            <w:pPr>
              <w:spacing w:after="0" w:line="240" w:lineRule="auto"/>
              <w:jc w:val="center"/>
              <w:rPr>
                <w:rFonts w:asciiTheme="minorHAnsi" w:hAnsiTheme="minorHAnsi"/>
                <w:sz w:val="21"/>
                <w:szCs w:val="21"/>
              </w:rPr>
            </w:pPr>
            <w:r w:rsidRPr="000D556B">
              <w:rPr>
                <w:sz w:val="21"/>
                <w:szCs w:val="21"/>
              </w:rPr>
              <w:t>$13.32</w:t>
            </w:r>
          </w:p>
        </w:tc>
        <w:tc>
          <w:tcPr>
            <w:tcW w:w="900" w:type="dxa"/>
            <w:vAlign w:val="center"/>
          </w:tcPr>
          <w:p w14:paraId="0E96161A" w14:textId="77C6FD56" w:rsidR="000D556B" w:rsidRPr="000D556B" w:rsidRDefault="000D556B" w:rsidP="000D556B">
            <w:pPr>
              <w:spacing w:after="0" w:line="240" w:lineRule="auto"/>
              <w:jc w:val="center"/>
              <w:rPr>
                <w:rFonts w:asciiTheme="minorHAnsi" w:hAnsiTheme="minorHAnsi"/>
                <w:sz w:val="21"/>
                <w:szCs w:val="21"/>
              </w:rPr>
            </w:pPr>
            <w:r w:rsidRPr="000D556B">
              <w:rPr>
                <w:sz w:val="21"/>
                <w:szCs w:val="21"/>
              </w:rPr>
              <w:t>$20.88</w:t>
            </w:r>
          </w:p>
        </w:tc>
      </w:tr>
      <w:tr w:rsidR="000D556B" w:rsidRPr="004E4648" w14:paraId="471E1C29" w14:textId="77777777" w:rsidTr="000D556B">
        <w:trPr>
          <w:trHeight w:val="300"/>
        </w:trPr>
        <w:tc>
          <w:tcPr>
            <w:tcW w:w="3330" w:type="dxa"/>
            <w:vAlign w:val="center"/>
          </w:tcPr>
          <w:p w14:paraId="1233150A" w14:textId="0A1CFC7C" w:rsidR="000D556B" w:rsidRPr="003704F5" w:rsidRDefault="000D556B" w:rsidP="000D556B">
            <w:pPr>
              <w:spacing w:after="0" w:line="240" w:lineRule="auto"/>
              <w:rPr>
                <w:rFonts w:asciiTheme="minorHAnsi" w:eastAsia="Times New Roman" w:hAnsiTheme="minorHAnsi" w:cs="Arial"/>
                <w:b/>
                <w:color w:val="auto"/>
                <w:sz w:val="21"/>
                <w:szCs w:val="21"/>
              </w:rPr>
            </w:pPr>
            <w:r>
              <w:rPr>
                <w:rFonts w:asciiTheme="minorHAnsi" w:eastAsia="Times New Roman" w:hAnsiTheme="minorHAnsi" w:cs="Arial"/>
                <w:b/>
                <w:color w:val="auto"/>
                <w:sz w:val="21"/>
                <w:szCs w:val="21"/>
              </w:rPr>
              <w:t>Total</w:t>
            </w:r>
          </w:p>
        </w:tc>
        <w:tc>
          <w:tcPr>
            <w:tcW w:w="900" w:type="dxa"/>
            <w:shd w:val="clear" w:color="auto" w:fill="auto"/>
            <w:noWrap/>
            <w:vAlign w:val="center"/>
          </w:tcPr>
          <w:p w14:paraId="4CBAE09F" w14:textId="7E54B02A" w:rsidR="000D556B" w:rsidRPr="000D556B" w:rsidRDefault="000D556B" w:rsidP="000D556B">
            <w:pPr>
              <w:spacing w:after="0" w:line="240" w:lineRule="auto"/>
              <w:jc w:val="center"/>
              <w:rPr>
                <w:rFonts w:asciiTheme="minorHAnsi" w:hAnsiTheme="minorHAnsi"/>
                <w:b/>
                <w:sz w:val="21"/>
                <w:szCs w:val="21"/>
              </w:rPr>
            </w:pPr>
            <w:r w:rsidRPr="000D556B">
              <w:rPr>
                <w:b/>
                <w:sz w:val="21"/>
                <w:szCs w:val="21"/>
              </w:rPr>
              <w:t>3,499</w:t>
            </w:r>
          </w:p>
        </w:tc>
        <w:tc>
          <w:tcPr>
            <w:tcW w:w="900" w:type="dxa"/>
            <w:shd w:val="clear" w:color="auto" w:fill="auto"/>
            <w:noWrap/>
            <w:vAlign w:val="center"/>
          </w:tcPr>
          <w:p w14:paraId="3848123F" w14:textId="521EAD4E" w:rsidR="000D556B" w:rsidRPr="000D556B" w:rsidRDefault="000D556B" w:rsidP="000D556B">
            <w:pPr>
              <w:spacing w:after="0" w:line="240" w:lineRule="auto"/>
              <w:jc w:val="center"/>
              <w:rPr>
                <w:rFonts w:asciiTheme="minorHAnsi" w:hAnsiTheme="minorHAnsi"/>
                <w:b/>
                <w:sz w:val="21"/>
                <w:szCs w:val="21"/>
              </w:rPr>
            </w:pPr>
            <w:r w:rsidRPr="000D556B">
              <w:rPr>
                <w:b/>
                <w:sz w:val="21"/>
                <w:szCs w:val="21"/>
              </w:rPr>
              <w:t>3,725</w:t>
            </w:r>
          </w:p>
        </w:tc>
        <w:tc>
          <w:tcPr>
            <w:tcW w:w="900" w:type="dxa"/>
            <w:shd w:val="clear" w:color="auto" w:fill="auto"/>
            <w:noWrap/>
            <w:vAlign w:val="center"/>
          </w:tcPr>
          <w:p w14:paraId="3FF0D699" w14:textId="4A00AA41" w:rsidR="000D556B" w:rsidRPr="000D556B" w:rsidRDefault="000D556B" w:rsidP="000D556B">
            <w:pPr>
              <w:spacing w:after="0" w:line="240" w:lineRule="auto"/>
              <w:jc w:val="center"/>
              <w:rPr>
                <w:rFonts w:asciiTheme="minorHAnsi" w:hAnsiTheme="minorHAnsi"/>
                <w:b/>
                <w:color w:val="FF0000"/>
                <w:sz w:val="21"/>
                <w:szCs w:val="21"/>
              </w:rPr>
            </w:pPr>
            <w:r w:rsidRPr="000D556B">
              <w:rPr>
                <w:b/>
                <w:sz w:val="21"/>
                <w:szCs w:val="21"/>
              </w:rPr>
              <w:t>226</w:t>
            </w:r>
          </w:p>
        </w:tc>
        <w:tc>
          <w:tcPr>
            <w:tcW w:w="900" w:type="dxa"/>
            <w:shd w:val="clear" w:color="auto" w:fill="auto"/>
            <w:noWrap/>
            <w:vAlign w:val="center"/>
          </w:tcPr>
          <w:p w14:paraId="15659203" w14:textId="38E75E48" w:rsidR="000D556B" w:rsidRPr="000D556B" w:rsidRDefault="000D556B" w:rsidP="000D556B">
            <w:pPr>
              <w:spacing w:after="0" w:line="240" w:lineRule="auto"/>
              <w:jc w:val="center"/>
              <w:rPr>
                <w:rFonts w:asciiTheme="minorHAnsi" w:hAnsiTheme="minorHAnsi"/>
                <w:b/>
                <w:color w:val="FF0000"/>
                <w:sz w:val="21"/>
                <w:szCs w:val="21"/>
              </w:rPr>
            </w:pPr>
            <w:r w:rsidRPr="000D556B">
              <w:rPr>
                <w:b/>
                <w:sz w:val="21"/>
                <w:szCs w:val="21"/>
              </w:rPr>
              <w:t>6%</w:t>
            </w:r>
          </w:p>
        </w:tc>
        <w:tc>
          <w:tcPr>
            <w:tcW w:w="900" w:type="dxa"/>
            <w:shd w:val="clear" w:color="auto" w:fill="auto"/>
            <w:noWrap/>
            <w:vAlign w:val="center"/>
          </w:tcPr>
          <w:p w14:paraId="749F3C2D" w14:textId="14019936" w:rsidR="000D556B" w:rsidRPr="000D556B" w:rsidRDefault="000D556B" w:rsidP="000D556B">
            <w:pPr>
              <w:spacing w:after="0" w:line="240" w:lineRule="auto"/>
              <w:jc w:val="center"/>
              <w:rPr>
                <w:rFonts w:asciiTheme="minorHAnsi" w:hAnsiTheme="minorHAnsi"/>
                <w:b/>
                <w:sz w:val="21"/>
                <w:szCs w:val="21"/>
              </w:rPr>
            </w:pPr>
            <w:r w:rsidRPr="000D556B">
              <w:rPr>
                <w:b/>
                <w:sz w:val="21"/>
                <w:szCs w:val="21"/>
              </w:rPr>
              <w:t>2,056</w:t>
            </w:r>
          </w:p>
        </w:tc>
        <w:tc>
          <w:tcPr>
            <w:tcW w:w="810" w:type="dxa"/>
            <w:shd w:val="clear" w:color="auto" w:fill="auto"/>
            <w:noWrap/>
            <w:vAlign w:val="center"/>
          </w:tcPr>
          <w:p w14:paraId="1BD4884E" w14:textId="113892EE" w:rsidR="000D556B" w:rsidRPr="000D556B" w:rsidRDefault="000D556B" w:rsidP="000D556B">
            <w:pPr>
              <w:spacing w:after="0" w:line="240" w:lineRule="auto"/>
              <w:jc w:val="center"/>
              <w:rPr>
                <w:rFonts w:asciiTheme="minorHAnsi" w:hAnsiTheme="minorHAnsi"/>
                <w:b/>
                <w:sz w:val="21"/>
                <w:szCs w:val="21"/>
              </w:rPr>
            </w:pPr>
            <w:r w:rsidRPr="000D556B">
              <w:rPr>
                <w:b/>
                <w:sz w:val="21"/>
                <w:szCs w:val="21"/>
              </w:rPr>
              <w:t>411</w:t>
            </w:r>
          </w:p>
        </w:tc>
        <w:tc>
          <w:tcPr>
            <w:tcW w:w="900" w:type="dxa"/>
            <w:vAlign w:val="center"/>
          </w:tcPr>
          <w:p w14:paraId="437DD8D9" w14:textId="61382EAF" w:rsidR="000D556B" w:rsidRPr="000D556B" w:rsidRDefault="000D556B" w:rsidP="000D556B">
            <w:pPr>
              <w:spacing w:after="0" w:line="240" w:lineRule="auto"/>
              <w:jc w:val="center"/>
              <w:rPr>
                <w:rFonts w:asciiTheme="minorHAnsi" w:hAnsiTheme="minorHAnsi"/>
                <w:b/>
                <w:sz w:val="21"/>
                <w:szCs w:val="21"/>
              </w:rPr>
            </w:pPr>
            <w:r w:rsidRPr="000D556B">
              <w:rPr>
                <w:b/>
                <w:sz w:val="21"/>
                <w:szCs w:val="21"/>
              </w:rPr>
              <w:t xml:space="preserve">$13.25 </w:t>
            </w:r>
          </w:p>
        </w:tc>
        <w:tc>
          <w:tcPr>
            <w:tcW w:w="900" w:type="dxa"/>
            <w:vAlign w:val="center"/>
          </w:tcPr>
          <w:p w14:paraId="4DF4E5BB" w14:textId="6A2C4B65" w:rsidR="000D556B" w:rsidRPr="000D556B" w:rsidRDefault="000D556B" w:rsidP="000D556B">
            <w:pPr>
              <w:spacing w:after="0" w:line="240" w:lineRule="auto"/>
              <w:jc w:val="center"/>
              <w:rPr>
                <w:rFonts w:asciiTheme="minorHAnsi" w:hAnsiTheme="minorHAnsi"/>
                <w:b/>
                <w:sz w:val="21"/>
                <w:szCs w:val="21"/>
              </w:rPr>
            </w:pPr>
            <w:r w:rsidRPr="000D556B">
              <w:rPr>
                <w:b/>
                <w:sz w:val="21"/>
                <w:szCs w:val="21"/>
              </w:rPr>
              <w:t xml:space="preserve">$21.97 </w:t>
            </w:r>
          </w:p>
        </w:tc>
      </w:tr>
    </w:tbl>
    <w:p w14:paraId="69ADC87C" w14:textId="3882B810" w:rsidR="002155A4" w:rsidRPr="009857B9" w:rsidRDefault="00645C3B" w:rsidP="004C05BE">
      <w:pPr>
        <w:spacing w:line="240" w:lineRule="auto"/>
        <w:ind w:left="144"/>
        <w:rPr>
          <w:sz w:val="20"/>
          <w:szCs w:val="20"/>
        </w:rPr>
      </w:pPr>
      <w:r w:rsidRPr="00070CD8">
        <w:rPr>
          <w:i/>
          <w:sz w:val="20"/>
          <w:szCs w:val="20"/>
        </w:rPr>
        <w:lastRenderedPageBreak/>
        <w:t xml:space="preserve">Source: EMSI </w:t>
      </w:r>
      <w:r w:rsidR="005F270B">
        <w:rPr>
          <w:i/>
          <w:sz w:val="20"/>
          <w:szCs w:val="20"/>
        </w:rPr>
        <w:t>2018.1</w:t>
      </w:r>
      <w:r>
        <w:rPr>
          <w:i/>
          <w:sz w:val="20"/>
          <w:szCs w:val="20"/>
        </w:rPr>
        <w:br/>
      </w:r>
      <w:r w:rsidR="000D556B">
        <w:rPr>
          <w:b/>
          <w:sz w:val="20"/>
          <w:szCs w:val="20"/>
        </w:rPr>
        <w:t>Silicon Valley</w:t>
      </w:r>
      <w:r w:rsidR="00070CD8" w:rsidRPr="00E524FE">
        <w:rPr>
          <w:b/>
          <w:sz w:val="20"/>
          <w:szCs w:val="20"/>
        </w:rPr>
        <w:t xml:space="preserve"> Sub-Region</w:t>
      </w:r>
      <w:r w:rsidR="00070CD8">
        <w:rPr>
          <w:sz w:val="20"/>
          <w:szCs w:val="20"/>
        </w:rPr>
        <w:t xml:space="preserve"> </w:t>
      </w:r>
      <w:r>
        <w:rPr>
          <w:sz w:val="20"/>
          <w:szCs w:val="20"/>
        </w:rPr>
        <w:t xml:space="preserve">includes </w:t>
      </w:r>
      <w:r w:rsidR="000D556B">
        <w:rPr>
          <w:sz w:val="20"/>
          <w:szCs w:val="20"/>
        </w:rPr>
        <w:t>S</w:t>
      </w:r>
      <w:r w:rsidR="005F270B">
        <w:rPr>
          <w:sz w:val="20"/>
          <w:szCs w:val="20"/>
        </w:rPr>
        <w:t xml:space="preserve">anta Clara </w:t>
      </w:r>
      <w:r w:rsidR="000D556B">
        <w:rPr>
          <w:sz w:val="20"/>
          <w:szCs w:val="20"/>
        </w:rPr>
        <w:t>County</w:t>
      </w:r>
    </w:p>
    <w:p w14:paraId="4AF13083" w14:textId="51DB54AE" w:rsidR="002155A4" w:rsidRPr="00552133" w:rsidRDefault="002155A4" w:rsidP="00193BC4">
      <w:pPr>
        <w:pStyle w:val="Heading3"/>
        <w:rPr>
          <w:sz w:val="18"/>
        </w:rPr>
      </w:pPr>
      <w:r w:rsidRPr="00552133">
        <w:t xml:space="preserve">Job Postings in </w:t>
      </w:r>
      <w:r w:rsidR="009857B9">
        <w:t xml:space="preserve">Bay Region and </w:t>
      </w:r>
      <w:r w:rsidR="000D556B">
        <w:t>Silicon Valley</w:t>
      </w:r>
      <w:r w:rsidR="009857B9">
        <w:t xml:space="preserve"> Sub-Region</w:t>
      </w:r>
    </w:p>
    <w:p w14:paraId="7F7392B5" w14:textId="3399C779" w:rsidR="002155A4" w:rsidRPr="00552133" w:rsidRDefault="000E5421" w:rsidP="005163D8">
      <w:pPr>
        <w:pStyle w:val="NoSpacing"/>
        <w:spacing w:after="6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B53441">
        <w:rPr>
          <w:b/>
        </w:rPr>
        <w:t xml:space="preserve">for latest 12 months </w:t>
      </w:r>
      <w:r w:rsidR="0055655F">
        <w:rPr>
          <w:b/>
        </w:rPr>
        <w:t>(</w:t>
      </w:r>
      <w:r w:rsidR="000D556B">
        <w:rPr>
          <w:b/>
        </w:rPr>
        <w:t>Feb</w:t>
      </w:r>
      <w:r w:rsidR="00305708">
        <w:rPr>
          <w:b/>
        </w:rPr>
        <w:t>ruary</w:t>
      </w:r>
      <w:r w:rsidR="000D556B">
        <w:rPr>
          <w:b/>
        </w:rPr>
        <w:t xml:space="preserve"> 2017 – Jan</w:t>
      </w:r>
      <w:r w:rsidR="00305708">
        <w:rPr>
          <w:b/>
        </w:rPr>
        <w:t>uary</w:t>
      </w:r>
      <w:r w:rsidR="000D556B">
        <w:rPr>
          <w:b/>
        </w:rPr>
        <w:t xml:space="preserve"> 2018</w:t>
      </w:r>
      <w:r w:rsidR="00165174">
        <w:rPr>
          <w:b/>
        </w:rPr>
        <w:t>)</w:t>
      </w:r>
    </w:p>
    <w:tbl>
      <w:tblPr>
        <w:tblW w:w="103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017"/>
        <w:gridCol w:w="1350"/>
        <w:gridCol w:w="1980"/>
      </w:tblGrid>
      <w:tr w:rsidR="002155A4" w:rsidRPr="008409A0" w14:paraId="722B3D04" w14:textId="77777777" w:rsidTr="00F77B13">
        <w:trPr>
          <w:trHeight w:val="278"/>
        </w:trPr>
        <w:tc>
          <w:tcPr>
            <w:tcW w:w="701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35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1980" w:type="dxa"/>
            <w:shd w:val="clear" w:color="auto" w:fill="A6A6A6" w:themeFill="background1" w:themeFillShade="A6"/>
            <w:vAlign w:val="center"/>
          </w:tcPr>
          <w:p w14:paraId="3549FAE7" w14:textId="632BC6C0" w:rsidR="002155A4" w:rsidRPr="008409A0" w:rsidRDefault="00F77B13" w:rsidP="00950AF1">
            <w:pPr>
              <w:spacing w:after="0" w:line="240" w:lineRule="auto"/>
              <w:jc w:val="center"/>
              <w:rPr>
                <w:rFonts w:eastAsia="Times New Roman"/>
              </w:rPr>
            </w:pPr>
            <w:r>
              <w:rPr>
                <w:rFonts w:eastAsia="Times New Roman"/>
              </w:rPr>
              <w:t>Silicon Valley</w:t>
            </w:r>
          </w:p>
        </w:tc>
      </w:tr>
      <w:tr w:rsidR="00F77B13" w:rsidRPr="00C035EC" w14:paraId="22CC6F39" w14:textId="77777777" w:rsidTr="00F77B13">
        <w:trPr>
          <w:trHeight w:val="288"/>
        </w:trPr>
        <w:tc>
          <w:tcPr>
            <w:tcW w:w="7017" w:type="dxa"/>
            <w:shd w:val="clear" w:color="auto" w:fill="auto"/>
            <w:noWrap/>
            <w:vAlign w:val="center"/>
          </w:tcPr>
          <w:p w14:paraId="7FD0BF21" w14:textId="4235C62A" w:rsidR="00F77B13" w:rsidRPr="00F77B13" w:rsidRDefault="00F77B13" w:rsidP="00F77B13">
            <w:pPr>
              <w:spacing w:after="0" w:line="240" w:lineRule="auto"/>
              <w:rPr>
                <w:rFonts w:eastAsia="Times New Roman"/>
                <w:sz w:val="21"/>
                <w:szCs w:val="21"/>
              </w:rPr>
            </w:pPr>
            <w:r w:rsidRPr="00F77B13">
              <w:rPr>
                <w:sz w:val="21"/>
                <w:szCs w:val="21"/>
              </w:rPr>
              <w:t>Computer-Controlled Machine Tool Operators, Metal and Plastic (51-4011.00)</w:t>
            </w:r>
          </w:p>
        </w:tc>
        <w:tc>
          <w:tcPr>
            <w:tcW w:w="1350" w:type="dxa"/>
            <w:shd w:val="clear" w:color="auto" w:fill="auto"/>
            <w:noWrap/>
            <w:vAlign w:val="center"/>
          </w:tcPr>
          <w:p w14:paraId="06415EC9" w14:textId="32E0ACA2" w:rsidR="00F77B13" w:rsidRPr="00F77B13" w:rsidRDefault="00F77B13" w:rsidP="00F77B13">
            <w:pPr>
              <w:spacing w:after="0" w:line="240" w:lineRule="auto"/>
              <w:jc w:val="center"/>
              <w:rPr>
                <w:rFonts w:eastAsia="Times New Roman"/>
                <w:sz w:val="21"/>
                <w:szCs w:val="21"/>
              </w:rPr>
            </w:pPr>
            <w:r w:rsidRPr="00F77B13">
              <w:rPr>
                <w:sz w:val="21"/>
                <w:szCs w:val="21"/>
              </w:rPr>
              <w:t>153</w:t>
            </w:r>
          </w:p>
        </w:tc>
        <w:tc>
          <w:tcPr>
            <w:tcW w:w="1980" w:type="dxa"/>
            <w:vAlign w:val="center"/>
          </w:tcPr>
          <w:p w14:paraId="14DDF9FF" w14:textId="566649CD" w:rsidR="00F77B13" w:rsidRPr="00AE15BD" w:rsidRDefault="00FB6D5D" w:rsidP="00F77B13">
            <w:pPr>
              <w:spacing w:after="0" w:line="240" w:lineRule="auto"/>
              <w:jc w:val="center"/>
              <w:rPr>
                <w:rFonts w:eastAsia="Times New Roman"/>
              </w:rPr>
            </w:pPr>
            <w:r>
              <w:rPr>
                <w:rFonts w:eastAsia="Times New Roman"/>
              </w:rPr>
              <w:t>50</w:t>
            </w:r>
          </w:p>
        </w:tc>
      </w:tr>
      <w:tr w:rsidR="00F77B13" w:rsidRPr="00C035EC" w14:paraId="12FD8140" w14:textId="77777777" w:rsidTr="00F77B13">
        <w:trPr>
          <w:trHeight w:val="288"/>
        </w:trPr>
        <w:tc>
          <w:tcPr>
            <w:tcW w:w="7017" w:type="dxa"/>
            <w:shd w:val="clear" w:color="auto" w:fill="auto"/>
            <w:noWrap/>
            <w:vAlign w:val="center"/>
          </w:tcPr>
          <w:p w14:paraId="07DC6390" w14:textId="1E571487" w:rsidR="00F77B13" w:rsidRPr="00F77B13" w:rsidRDefault="00F77B13" w:rsidP="00F77B13">
            <w:pPr>
              <w:spacing w:after="0" w:line="240" w:lineRule="auto"/>
              <w:rPr>
                <w:rFonts w:eastAsia="Times New Roman"/>
                <w:sz w:val="21"/>
                <w:szCs w:val="21"/>
              </w:rPr>
            </w:pPr>
            <w:r w:rsidRPr="00F77B13">
              <w:rPr>
                <w:sz w:val="21"/>
                <w:szCs w:val="21"/>
              </w:rPr>
              <w:t>Career/Technical Education Teachers, Middle School (25-2023.00)</w:t>
            </w:r>
          </w:p>
        </w:tc>
        <w:tc>
          <w:tcPr>
            <w:tcW w:w="1350" w:type="dxa"/>
            <w:shd w:val="clear" w:color="auto" w:fill="auto"/>
            <w:noWrap/>
            <w:vAlign w:val="center"/>
          </w:tcPr>
          <w:p w14:paraId="2CE44CA7" w14:textId="65D238D8" w:rsidR="00F77B13" w:rsidRPr="00F77B13" w:rsidRDefault="00F77B13" w:rsidP="00F77B13">
            <w:pPr>
              <w:spacing w:after="0" w:line="240" w:lineRule="auto"/>
              <w:jc w:val="center"/>
              <w:rPr>
                <w:rFonts w:eastAsia="Times New Roman"/>
                <w:sz w:val="21"/>
                <w:szCs w:val="21"/>
              </w:rPr>
            </w:pPr>
            <w:r w:rsidRPr="00F77B13">
              <w:rPr>
                <w:sz w:val="21"/>
                <w:szCs w:val="21"/>
              </w:rPr>
              <w:t>63</w:t>
            </w:r>
          </w:p>
        </w:tc>
        <w:tc>
          <w:tcPr>
            <w:tcW w:w="1980" w:type="dxa"/>
            <w:vAlign w:val="center"/>
          </w:tcPr>
          <w:p w14:paraId="4D5D6521" w14:textId="28FF7EFD" w:rsidR="00F77B13" w:rsidRPr="00AE15BD" w:rsidRDefault="00FB6D5D" w:rsidP="00F77B13">
            <w:pPr>
              <w:spacing w:after="0" w:line="240" w:lineRule="auto"/>
              <w:jc w:val="center"/>
              <w:rPr>
                <w:rFonts w:eastAsia="Times New Roman"/>
              </w:rPr>
            </w:pPr>
            <w:r>
              <w:rPr>
                <w:rFonts w:eastAsia="Times New Roman"/>
              </w:rPr>
              <w:t>21</w:t>
            </w:r>
          </w:p>
        </w:tc>
      </w:tr>
      <w:tr w:rsidR="00F77B13" w:rsidRPr="00C035EC" w14:paraId="4B177978" w14:textId="77777777" w:rsidTr="00F77B13">
        <w:trPr>
          <w:trHeight w:val="288"/>
        </w:trPr>
        <w:tc>
          <w:tcPr>
            <w:tcW w:w="7017" w:type="dxa"/>
            <w:shd w:val="clear" w:color="auto" w:fill="auto"/>
            <w:noWrap/>
            <w:vAlign w:val="center"/>
          </w:tcPr>
          <w:p w14:paraId="1C290DFE" w14:textId="1F332D40" w:rsidR="00F77B13" w:rsidRPr="00F77B13" w:rsidRDefault="00F77B13" w:rsidP="00F77B13">
            <w:pPr>
              <w:spacing w:after="0" w:line="240" w:lineRule="auto"/>
              <w:rPr>
                <w:rFonts w:eastAsia="Times New Roman"/>
                <w:sz w:val="21"/>
                <w:szCs w:val="21"/>
              </w:rPr>
            </w:pPr>
            <w:r w:rsidRPr="00F77B13">
              <w:rPr>
                <w:sz w:val="21"/>
                <w:szCs w:val="21"/>
              </w:rPr>
              <w:t>Career/Technical Education Teachers, Secondary School (25-2032.00)</w:t>
            </w:r>
          </w:p>
        </w:tc>
        <w:tc>
          <w:tcPr>
            <w:tcW w:w="1350" w:type="dxa"/>
            <w:shd w:val="clear" w:color="auto" w:fill="auto"/>
            <w:noWrap/>
            <w:vAlign w:val="center"/>
          </w:tcPr>
          <w:p w14:paraId="6E0A8118" w14:textId="1FF4B695" w:rsidR="00F77B13" w:rsidRPr="00F77B13" w:rsidRDefault="00F77B13" w:rsidP="00F77B13">
            <w:pPr>
              <w:spacing w:after="0" w:line="240" w:lineRule="auto"/>
              <w:jc w:val="center"/>
              <w:rPr>
                <w:rFonts w:eastAsia="Times New Roman"/>
                <w:sz w:val="21"/>
                <w:szCs w:val="21"/>
              </w:rPr>
            </w:pPr>
            <w:r w:rsidRPr="00F77B13">
              <w:rPr>
                <w:sz w:val="21"/>
                <w:szCs w:val="21"/>
              </w:rPr>
              <w:t>37</w:t>
            </w:r>
          </w:p>
        </w:tc>
        <w:tc>
          <w:tcPr>
            <w:tcW w:w="1980" w:type="dxa"/>
            <w:vAlign w:val="center"/>
          </w:tcPr>
          <w:p w14:paraId="2407676D" w14:textId="226F3CD4" w:rsidR="00F77B13" w:rsidRPr="00AE15BD" w:rsidRDefault="00FB6D5D" w:rsidP="00F77B13">
            <w:pPr>
              <w:spacing w:after="0" w:line="240" w:lineRule="auto"/>
              <w:jc w:val="center"/>
              <w:rPr>
                <w:rFonts w:eastAsia="Times New Roman"/>
              </w:rPr>
            </w:pPr>
            <w:r>
              <w:rPr>
                <w:rFonts w:eastAsia="Times New Roman"/>
              </w:rPr>
              <w:t>10</w:t>
            </w:r>
          </w:p>
        </w:tc>
      </w:tr>
      <w:tr w:rsidR="00F77B13" w:rsidRPr="00C035EC" w14:paraId="5791BDED" w14:textId="77777777" w:rsidTr="00F77B13">
        <w:trPr>
          <w:trHeight w:val="288"/>
        </w:trPr>
        <w:tc>
          <w:tcPr>
            <w:tcW w:w="7017" w:type="dxa"/>
            <w:shd w:val="clear" w:color="auto" w:fill="auto"/>
            <w:noWrap/>
            <w:vAlign w:val="center"/>
          </w:tcPr>
          <w:p w14:paraId="20B62525" w14:textId="39A70C19" w:rsidR="00F77B13" w:rsidRPr="00F77B13" w:rsidRDefault="00F77B13" w:rsidP="00F77B13">
            <w:pPr>
              <w:spacing w:after="0" w:line="240" w:lineRule="auto"/>
              <w:rPr>
                <w:rFonts w:eastAsia="Times New Roman"/>
                <w:sz w:val="21"/>
                <w:szCs w:val="21"/>
              </w:rPr>
            </w:pPr>
            <w:r w:rsidRPr="00F77B13">
              <w:rPr>
                <w:sz w:val="21"/>
                <w:szCs w:val="21"/>
              </w:rPr>
              <w:t>Assemblers and Fabricators, All Other (51-2099.00)</w:t>
            </w:r>
          </w:p>
        </w:tc>
        <w:tc>
          <w:tcPr>
            <w:tcW w:w="1350" w:type="dxa"/>
            <w:shd w:val="clear" w:color="auto" w:fill="auto"/>
            <w:noWrap/>
            <w:vAlign w:val="center"/>
          </w:tcPr>
          <w:p w14:paraId="06BBC6D9" w14:textId="6F3F7C45" w:rsidR="00F77B13" w:rsidRPr="00F77B13" w:rsidRDefault="00F77B13" w:rsidP="00F77B13">
            <w:pPr>
              <w:spacing w:after="0" w:line="240" w:lineRule="auto"/>
              <w:jc w:val="center"/>
              <w:rPr>
                <w:rFonts w:eastAsia="Times New Roman"/>
                <w:sz w:val="21"/>
                <w:szCs w:val="21"/>
              </w:rPr>
            </w:pPr>
            <w:r w:rsidRPr="00F77B13">
              <w:rPr>
                <w:sz w:val="21"/>
                <w:szCs w:val="21"/>
              </w:rPr>
              <w:t>25</w:t>
            </w:r>
          </w:p>
        </w:tc>
        <w:tc>
          <w:tcPr>
            <w:tcW w:w="1980" w:type="dxa"/>
            <w:vAlign w:val="center"/>
          </w:tcPr>
          <w:p w14:paraId="6CC83478" w14:textId="6CF01D99" w:rsidR="00F77B13" w:rsidRPr="00AE15BD" w:rsidRDefault="00FB6D5D" w:rsidP="00F77B13">
            <w:pPr>
              <w:spacing w:after="0" w:line="240" w:lineRule="auto"/>
              <w:jc w:val="center"/>
              <w:rPr>
                <w:rFonts w:eastAsia="Times New Roman"/>
              </w:rPr>
            </w:pPr>
            <w:r>
              <w:rPr>
                <w:rFonts w:eastAsia="Times New Roman"/>
              </w:rPr>
              <w:t>6</w:t>
            </w:r>
          </w:p>
        </w:tc>
      </w:tr>
      <w:tr w:rsidR="00F77B13" w:rsidRPr="00C035EC" w14:paraId="16DAA56E" w14:textId="77777777" w:rsidTr="00F77B13">
        <w:trPr>
          <w:trHeight w:val="288"/>
        </w:trPr>
        <w:tc>
          <w:tcPr>
            <w:tcW w:w="7017" w:type="dxa"/>
            <w:shd w:val="clear" w:color="auto" w:fill="auto"/>
            <w:noWrap/>
            <w:vAlign w:val="center"/>
          </w:tcPr>
          <w:p w14:paraId="250C8ADF" w14:textId="247E6436" w:rsidR="00F77B13" w:rsidRPr="00F77B13" w:rsidRDefault="00F77B13" w:rsidP="00F77B13">
            <w:pPr>
              <w:spacing w:after="0" w:line="240" w:lineRule="auto"/>
              <w:rPr>
                <w:rFonts w:eastAsia="Times New Roman"/>
                <w:sz w:val="21"/>
                <w:szCs w:val="21"/>
              </w:rPr>
            </w:pPr>
            <w:r w:rsidRPr="00F77B13">
              <w:rPr>
                <w:sz w:val="21"/>
                <w:szCs w:val="21"/>
              </w:rPr>
              <w:t>Education, Training, and Library Workers, All Other (25-9099.00)</w:t>
            </w:r>
          </w:p>
        </w:tc>
        <w:tc>
          <w:tcPr>
            <w:tcW w:w="1350" w:type="dxa"/>
            <w:shd w:val="clear" w:color="auto" w:fill="auto"/>
            <w:noWrap/>
            <w:vAlign w:val="center"/>
          </w:tcPr>
          <w:p w14:paraId="6D384EA5" w14:textId="1F8DB6D1" w:rsidR="00F77B13" w:rsidRPr="00F77B13" w:rsidRDefault="00F77B13" w:rsidP="00F77B13">
            <w:pPr>
              <w:spacing w:after="0" w:line="240" w:lineRule="auto"/>
              <w:jc w:val="center"/>
              <w:rPr>
                <w:rFonts w:eastAsia="Times New Roman"/>
                <w:sz w:val="21"/>
                <w:szCs w:val="21"/>
              </w:rPr>
            </w:pPr>
            <w:r w:rsidRPr="00F77B13">
              <w:rPr>
                <w:sz w:val="21"/>
                <w:szCs w:val="21"/>
              </w:rPr>
              <w:t>8</w:t>
            </w:r>
          </w:p>
        </w:tc>
        <w:tc>
          <w:tcPr>
            <w:tcW w:w="1980" w:type="dxa"/>
            <w:vAlign w:val="center"/>
          </w:tcPr>
          <w:p w14:paraId="242E14A4" w14:textId="030D36B8" w:rsidR="00F77B13" w:rsidRPr="00AE15BD" w:rsidRDefault="00FB6D5D" w:rsidP="00F77B13">
            <w:pPr>
              <w:spacing w:after="0" w:line="240" w:lineRule="auto"/>
              <w:jc w:val="center"/>
              <w:rPr>
                <w:rFonts w:eastAsia="Times New Roman"/>
              </w:rPr>
            </w:pPr>
            <w:r>
              <w:rPr>
                <w:rFonts w:eastAsia="Times New Roman"/>
              </w:rPr>
              <w:t>0</w:t>
            </w:r>
          </w:p>
        </w:tc>
      </w:tr>
      <w:tr w:rsidR="00642E59" w:rsidRPr="00C035EC" w14:paraId="1642DA8B" w14:textId="77777777" w:rsidTr="00F77B13">
        <w:trPr>
          <w:trHeight w:val="278"/>
        </w:trPr>
        <w:tc>
          <w:tcPr>
            <w:tcW w:w="7017" w:type="dxa"/>
            <w:shd w:val="clear" w:color="auto" w:fill="auto"/>
            <w:noWrap/>
            <w:vAlign w:val="center"/>
          </w:tcPr>
          <w:p w14:paraId="13F5E74A" w14:textId="428DE85A" w:rsidR="00642E59" w:rsidRPr="00AE15BD" w:rsidRDefault="00642E59" w:rsidP="00642E59">
            <w:pPr>
              <w:spacing w:after="0" w:line="240" w:lineRule="auto"/>
              <w:rPr>
                <w:rFonts w:eastAsia="Times New Roman"/>
                <w:b/>
              </w:rPr>
            </w:pPr>
            <w:r w:rsidRPr="00AE15BD">
              <w:rPr>
                <w:rFonts w:eastAsia="Times New Roman"/>
                <w:b/>
              </w:rPr>
              <w:t>Total</w:t>
            </w:r>
          </w:p>
        </w:tc>
        <w:tc>
          <w:tcPr>
            <w:tcW w:w="1350" w:type="dxa"/>
            <w:shd w:val="clear" w:color="auto" w:fill="auto"/>
            <w:noWrap/>
            <w:vAlign w:val="center"/>
          </w:tcPr>
          <w:p w14:paraId="5BB6CC5C" w14:textId="7C781289" w:rsidR="00642E59" w:rsidRPr="00AE15BD" w:rsidRDefault="00F77B13" w:rsidP="00642E59">
            <w:pPr>
              <w:spacing w:after="0" w:line="240" w:lineRule="auto"/>
              <w:jc w:val="center"/>
              <w:rPr>
                <w:rFonts w:eastAsia="Times New Roman"/>
                <w:b/>
              </w:rPr>
            </w:pPr>
            <w:r>
              <w:rPr>
                <w:rFonts w:eastAsia="Times New Roman"/>
                <w:b/>
              </w:rPr>
              <w:t>286</w:t>
            </w:r>
          </w:p>
        </w:tc>
        <w:tc>
          <w:tcPr>
            <w:tcW w:w="1980" w:type="dxa"/>
            <w:vAlign w:val="center"/>
          </w:tcPr>
          <w:p w14:paraId="0ECAD465" w14:textId="6D651F52" w:rsidR="00642E59" w:rsidRPr="00AE15BD" w:rsidRDefault="00FB6D5D" w:rsidP="00642E59">
            <w:pPr>
              <w:spacing w:after="0" w:line="240" w:lineRule="auto"/>
              <w:jc w:val="center"/>
              <w:rPr>
                <w:rFonts w:eastAsia="Times New Roman"/>
                <w:b/>
              </w:rPr>
            </w:pPr>
            <w:r>
              <w:rPr>
                <w:rFonts w:eastAsia="Times New Roman"/>
                <w:b/>
              </w:rPr>
              <w:t>87</w:t>
            </w:r>
          </w:p>
        </w:tc>
      </w:tr>
    </w:tbl>
    <w:p w14:paraId="60D4EDE3" w14:textId="3B1311BE" w:rsidR="00515348" w:rsidRPr="00EB0610" w:rsidRDefault="00750FFE" w:rsidP="00481230">
      <w:pPr>
        <w:pStyle w:val="NoSpacing"/>
        <w:spacing w:after="360"/>
        <w:ind w:left="144"/>
        <w:rPr>
          <w:i/>
          <w:sz w:val="20"/>
          <w:szCs w:val="20"/>
        </w:rPr>
      </w:pPr>
      <w:r w:rsidRPr="00750FFE">
        <w:rPr>
          <w:i/>
          <w:sz w:val="20"/>
          <w:szCs w:val="20"/>
        </w:rPr>
        <w:t>Source: Burning Glass</w:t>
      </w:r>
    </w:p>
    <w:p w14:paraId="4B03BC9F" w14:textId="11E6E257" w:rsidR="002155A4" w:rsidRDefault="000E5421" w:rsidP="002155A4">
      <w:pPr>
        <w:pStyle w:val="NoSpacing"/>
        <w:spacing w:after="120"/>
        <w:rPr>
          <w:b/>
        </w:rPr>
      </w:pPr>
      <w:r>
        <w:rPr>
          <w:b/>
        </w:rPr>
        <w:t>Table 4</w:t>
      </w:r>
      <w:r w:rsidR="002155A4" w:rsidRPr="00552133">
        <w:rPr>
          <w:b/>
        </w:rPr>
        <w:t xml:space="preserve">. Top Job Titles </w:t>
      </w:r>
      <w:r w:rsidR="00750FFE">
        <w:rPr>
          <w:b/>
        </w:rPr>
        <w:t xml:space="preserve">for </w:t>
      </w:r>
      <w:proofErr w:type="spellStart"/>
      <w:r w:rsidR="00E03255">
        <w:rPr>
          <w:b/>
        </w:rPr>
        <w:t>Maker</w:t>
      </w:r>
      <w:r w:rsidR="005F270B">
        <w:rPr>
          <w:b/>
        </w:rPr>
        <w:t>space</w:t>
      </w:r>
      <w:proofErr w:type="spellEnd"/>
      <w:r w:rsidR="005F270B">
        <w:rPr>
          <w:b/>
        </w:rPr>
        <w:t xml:space="preserve"> Coordinator</w:t>
      </w:r>
      <w:r w:rsidR="009B1BD3" w:rsidRPr="009B1BD3">
        <w:rPr>
          <w:b/>
        </w:rPr>
        <w:t xml:space="preserve"> </w:t>
      </w:r>
      <w:r w:rsidR="000B4C3D">
        <w:rPr>
          <w:b/>
        </w:rPr>
        <w:t xml:space="preserve">Occupations </w:t>
      </w:r>
      <w:r w:rsidR="006E2B6C">
        <w:rPr>
          <w:b/>
        </w:rPr>
        <w:t>fo</w:t>
      </w:r>
      <w:r w:rsidR="00514262">
        <w:rPr>
          <w:b/>
        </w:rPr>
        <w:t>r latest 12 mo</w:t>
      </w:r>
      <w:r w:rsidR="00AE15BD">
        <w:rPr>
          <w:b/>
        </w:rPr>
        <w:t>nth</w:t>
      </w:r>
      <w:r w:rsidR="00AF2DDC">
        <w:rPr>
          <w:b/>
        </w:rPr>
        <w:t xml:space="preserve">s </w:t>
      </w:r>
      <w:r w:rsidR="00AE15BD">
        <w:rPr>
          <w:b/>
        </w:rPr>
        <w:t>(</w:t>
      </w:r>
      <w:r w:rsidR="00F77B13">
        <w:rPr>
          <w:b/>
        </w:rPr>
        <w:t>Feb</w:t>
      </w:r>
      <w:r w:rsidR="00305708">
        <w:rPr>
          <w:b/>
        </w:rPr>
        <w:t>ruary</w:t>
      </w:r>
      <w:r w:rsidR="00F77B13">
        <w:rPr>
          <w:b/>
        </w:rPr>
        <w:t xml:space="preserve"> 2017 – Jan</w:t>
      </w:r>
      <w:r w:rsidR="00305708">
        <w:rPr>
          <w:b/>
        </w:rPr>
        <w:t>uary</w:t>
      </w:r>
      <w:r w:rsidR="00F77B13">
        <w:rPr>
          <w:b/>
        </w:rPr>
        <w:t xml:space="preserve"> 2018</w:t>
      </w:r>
      <w:r w:rsidR="00B53441">
        <w:rPr>
          <w:b/>
        </w:rPr>
        <w:t>)</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251"/>
        <w:gridCol w:w="899"/>
        <w:gridCol w:w="1350"/>
        <w:gridCol w:w="360"/>
        <w:gridCol w:w="2970"/>
        <w:gridCol w:w="1170"/>
        <w:gridCol w:w="1224"/>
        <w:gridCol w:w="126"/>
      </w:tblGrid>
      <w:tr w:rsidR="00F77B13" w:rsidRPr="008409A0" w14:paraId="4F94B1D0" w14:textId="68137565" w:rsidTr="00F77B13">
        <w:trPr>
          <w:trHeight w:val="350"/>
        </w:trPr>
        <w:tc>
          <w:tcPr>
            <w:tcW w:w="2251" w:type="dxa"/>
            <w:shd w:val="clear" w:color="auto" w:fill="717E10" w:themeFill="accent3"/>
            <w:noWrap/>
            <w:vAlign w:val="center"/>
            <w:hideMark/>
          </w:tcPr>
          <w:p w14:paraId="014A3296" w14:textId="77777777" w:rsidR="00F77B13" w:rsidRPr="00AC5945" w:rsidRDefault="00F77B13" w:rsidP="00F77B13">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899" w:type="dxa"/>
            <w:shd w:val="clear" w:color="auto" w:fill="717E10" w:themeFill="accent3"/>
            <w:noWrap/>
            <w:vAlign w:val="center"/>
            <w:hideMark/>
          </w:tcPr>
          <w:p w14:paraId="1683556C" w14:textId="75670F26" w:rsidR="00F77B13" w:rsidRPr="00AC5945" w:rsidRDefault="00F77B13" w:rsidP="00F77B13">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350" w:type="dxa"/>
            <w:tcBorders>
              <w:right w:val="nil"/>
            </w:tcBorders>
            <w:shd w:val="clear" w:color="auto" w:fill="717E10" w:themeFill="accent3"/>
            <w:vAlign w:val="center"/>
          </w:tcPr>
          <w:p w14:paraId="4770DB2A" w14:textId="07CD1E9C" w:rsidR="00F77B13" w:rsidRPr="00AC5945" w:rsidRDefault="00F77B13" w:rsidP="00F77B13">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Silicon Valley</w:t>
            </w:r>
          </w:p>
        </w:tc>
        <w:tc>
          <w:tcPr>
            <w:tcW w:w="360" w:type="dxa"/>
            <w:tcBorders>
              <w:top w:val="nil"/>
              <w:left w:val="nil"/>
              <w:bottom w:val="nil"/>
            </w:tcBorders>
            <w:shd w:val="clear" w:color="auto" w:fill="auto"/>
          </w:tcPr>
          <w:p w14:paraId="19C55C46" w14:textId="77777777" w:rsidR="00F77B13" w:rsidRPr="00AC5945" w:rsidRDefault="00F77B13" w:rsidP="00F77B13">
            <w:pPr>
              <w:spacing w:after="0" w:line="240" w:lineRule="auto"/>
              <w:rPr>
                <w:rFonts w:eastAsia="Times New Roman"/>
                <w:color w:val="FFFFFF" w:themeColor="background1"/>
                <w:sz w:val="21"/>
                <w:szCs w:val="21"/>
              </w:rPr>
            </w:pPr>
          </w:p>
        </w:tc>
        <w:tc>
          <w:tcPr>
            <w:tcW w:w="2970" w:type="dxa"/>
            <w:tcBorders>
              <w:right w:val="nil"/>
            </w:tcBorders>
            <w:shd w:val="clear" w:color="auto" w:fill="717E10" w:themeFill="accent3"/>
            <w:vAlign w:val="center"/>
          </w:tcPr>
          <w:p w14:paraId="5383E613" w14:textId="6843CDBB" w:rsidR="00F77B13" w:rsidRPr="00AC5945" w:rsidRDefault="00F77B13" w:rsidP="00F77B13">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tcBorders>
              <w:left w:val="nil"/>
              <w:right w:val="nil"/>
            </w:tcBorders>
            <w:shd w:val="clear" w:color="auto" w:fill="717E10" w:themeFill="accent3"/>
            <w:vAlign w:val="center"/>
          </w:tcPr>
          <w:p w14:paraId="61688AAB" w14:textId="6CEB44F9" w:rsidR="00F77B13" w:rsidRPr="00AC5945" w:rsidRDefault="00F77B13" w:rsidP="00F77B13">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w:t>
            </w:r>
          </w:p>
        </w:tc>
        <w:tc>
          <w:tcPr>
            <w:tcW w:w="1350" w:type="dxa"/>
            <w:gridSpan w:val="2"/>
            <w:tcBorders>
              <w:left w:val="nil"/>
              <w:right w:val="single" w:sz="4" w:space="0" w:color="BFBFBF" w:themeColor="background1" w:themeShade="BF"/>
            </w:tcBorders>
            <w:shd w:val="clear" w:color="auto" w:fill="717E10" w:themeFill="accent3"/>
            <w:vAlign w:val="center"/>
          </w:tcPr>
          <w:p w14:paraId="4D8BA40B" w14:textId="63E973C8" w:rsidR="00F77B13" w:rsidRPr="00AC5945" w:rsidRDefault="00F77B13" w:rsidP="00F77B13">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Silicon Valley</w:t>
            </w:r>
          </w:p>
        </w:tc>
      </w:tr>
      <w:tr w:rsidR="00481230" w:rsidRPr="00C035EC" w14:paraId="63AF794F" w14:textId="0121199C" w:rsidTr="00FB6D5D">
        <w:trPr>
          <w:gridAfter w:val="1"/>
          <w:wAfter w:w="126" w:type="dxa"/>
          <w:trHeight w:val="287"/>
        </w:trPr>
        <w:tc>
          <w:tcPr>
            <w:tcW w:w="2251" w:type="dxa"/>
            <w:shd w:val="clear" w:color="auto" w:fill="auto"/>
            <w:noWrap/>
            <w:vAlign w:val="center"/>
          </w:tcPr>
          <w:p w14:paraId="103B1933" w14:textId="2A9E5952" w:rsidR="00481230" w:rsidRPr="00F77B13" w:rsidRDefault="00481230" w:rsidP="00481230">
            <w:pPr>
              <w:spacing w:after="0" w:line="240" w:lineRule="auto"/>
              <w:rPr>
                <w:rFonts w:asciiTheme="minorHAnsi" w:hAnsiTheme="minorHAnsi"/>
                <w:sz w:val="21"/>
                <w:szCs w:val="21"/>
              </w:rPr>
            </w:pPr>
            <w:r w:rsidRPr="00F77B13">
              <w:rPr>
                <w:sz w:val="21"/>
                <w:szCs w:val="21"/>
              </w:rPr>
              <w:t>CNC Operator</w:t>
            </w:r>
          </w:p>
        </w:tc>
        <w:tc>
          <w:tcPr>
            <w:tcW w:w="899" w:type="dxa"/>
            <w:shd w:val="clear" w:color="auto" w:fill="auto"/>
            <w:noWrap/>
            <w:vAlign w:val="center"/>
          </w:tcPr>
          <w:p w14:paraId="46426968" w14:textId="71AA1F5E" w:rsidR="00481230" w:rsidRPr="00F77B13" w:rsidRDefault="00481230" w:rsidP="00481230">
            <w:pPr>
              <w:spacing w:after="0" w:line="240" w:lineRule="auto"/>
              <w:jc w:val="center"/>
              <w:rPr>
                <w:rFonts w:asciiTheme="minorHAnsi" w:hAnsiTheme="minorHAnsi"/>
                <w:sz w:val="21"/>
                <w:szCs w:val="21"/>
              </w:rPr>
            </w:pPr>
            <w:r w:rsidRPr="00F77B13">
              <w:rPr>
                <w:sz w:val="21"/>
                <w:szCs w:val="21"/>
              </w:rPr>
              <w:t>76</w:t>
            </w:r>
          </w:p>
        </w:tc>
        <w:tc>
          <w:tcPr>
            <w:tcW w:w="1350" w:type="dxa"/>
            <w:tcBorders>
              <w:right w:val="nil"/>
            </w:tcBorders>
            <w:vAlign w:val="center"/>
          </w:tcPr>
          <w:p w14:paraId="7CD2973D" w14:textId="725BD23C" w:rsidR="00481230" w:rsidRPr="00FB6D5D" w:rsidRDefault="00481230" w:rsidP="00481230">
            <w:pPr>
              <w:spacing w:after="0" w:line="240" w:lineRule="auto"/>
              <w:jc w:val="center"/>
              <w:rPr>
                <w:rFonts w:asciiTheme="minorHAnsi" w:eastAsia="Times New Roman" w:hAnsiTheme="minorHAnsi"/>
                <w:sz w:val="21"/>
                <w:szCs w:val="21"/>
              </w:rPr>
            </w:pPr>
            <w:r w:rsidRPr="00FB6D5D">
              <w:rPr>
                <w:sz w:val="21"/>
                <w:szCs w:val="21"/>
              </w:rPr>
              <w:t>19</w:t>
            </w:r>
          </w:p>
        </w:tc>
        <w:tc>
          <w:tcPr>
            <w:tcW w:w="360" w:type="dxa"/>
            <w:tcBorders>
              <w:top w:val="nil"/>
              <w:left w:val="nil"/>
              <w:bottom w:val="nil"/>
            </w:tcBorders>
            <w:shd w:val="clear" w:color="auto" w:fill="auto"/>
          </w:tcPr>
          <w:p w14:paraId="797D77DD" w14:textId="77777777" w:rsidR="00481230" w:rsidRPr="00F40AA0" w:rsidRDefault="00481230" w:rsidP="00481230">
            <w:pPr>
              <w:spacing w:after="0" w:line="240" w:lineRule="auto"/>
              <w:rPr>
                <w:sz w:val="21"/>
                <w:szCs w:val="21"/>
              </w:rPr>
            </w:pPr>
          </w:p>
        </w:tc>
        <w:tc>
          <w:tcPr>
            <w:tcW w:w="2970" w:type="dxa"/>
            <w:tcBorders>
              <w:right w:val="nil"/>
            </w:tcBorders>
            <w:vAlign w:val="center"/>
          </w:tcPr>
          <w:p w14:paraId="515339E9" w14:textId="2C0489DF" w:rsidR="00481230" w:rsidRPr="00F77B13" w:rsidRDefault="00481230" w:rsidP="00481230">
            <w:pPr>
              <w:spacing w:after="0" w:line="240" w:lineRule="auto"/>
              <w:rPr>
                <w:rFonts w:asciiTheme="minorHAnsi" w:eastAsia="Times New Roman" w:hAnsiTheme="minorHAnsi"/>
                <w:sz w:val="21"/>
                <w:szCs w:val="21"/>
              </w:rPr>
            </w:pPr>
            <w:r w:rsidRPr="00F77B13">
              <w:rPr>
                <w:sz w:val="21"/>
                <w:szCs w:val="21"/>
              </w:rPr>
              <w:t>CNC Lathe Operator</w:t>
            </w:r>
          </w:p>
        </w:tc>
        <w:tc>
          <w:tcPr>
            <w:tcW w:w="1170" w:type="dxa"/>
            <w:tcBorders>
              <w:left w:val="nil"/>
              <w:right w:val="nil"/>
            </w:tcBorders>
            <w:vAlign w:val="center"/>
          </w:tcPr>
          <w:p w14:paraId="504B392E" w14:textId="4529F0F9" w:rsidR="00481230" w:rsidRPr="00F77B13" w:rsidRDefault="00481230" w:rsidP="00481230">
            <w:pPr>
              <w:spacing w:after="0" w:line="240" w:lineRule="auto"/>
              <w:jc w:val="center"/>
              <w:rPr>
                <w:rFonts w:asciiTheme="minorHAnsi" w:eastAsia="Times New Roman" w:hAnsiTheme="minorHAnsi"/>
                <w:sz w:val="21"/>
                <w:szCs w:val="21"/>
              </w:rPr>
            </w:pPr>
            <w:r w:rsidRPr="00F77B13">
              <w:rPr>
                <w:sz w:val="21"/>
                <w:szCs w:val="21"/>
              </w:rPr>
              <w:t>6</w:t>
            </w:r>
          </w:p>
        </w:tc>
        <w:tc>
          <w:tcPr>
            <w:tcW w:w="1224" w:type="dxa"/>
            <w:tcBorders>
              <w:left w:val="nil"/>
              <w:right w:val="nil"/>
            </w:tcBorders>
            <w:vAlign w:val="center"/>
          </w:tcPr>
          <w:p w14:paraId="6DE02074" w14:textId="750E6CCD" w:rsidR="00481230" w:rsidRPr="00FB6D5D" w:rsidRDefault="00481230" w:rsidP="00481230">
            <w:pPr>
              <w:spacing w:after="0" w:line="240" w:lineRule="auto"/>
              <w:jc w:val="center"/>
              <w:rPr>
                <w:rFonts w:asciiTheme="minorHAnsi" w:eastAsia="Times New Roman" w:hAnsiTheme="minorHAnsi"/>
                <w:sz w:val="21"/>
                <w:szCs w:val="21"/>
              </w:rPr>
            </w:pPr>
            <w:r w:rsidRPr="00FB6D5D">
              <w:rPr>
                <w:sz w:val="21"/>
                <w:szCs w:val="21"/>
              </w:rPr>
              <w:t>2</w:t>
            </w:r>
          </w:p>
        </w:tc>
      </w:tr>
      <w:tr w:rsidR="00481230" w:rsidRPr="00C035EC" w14:paraId="085CD5EA" w14:textId="4A49F77B" w:rsidTr="00FB6D5D">
        <w:trPr>
          <w:gridAfter w:val="1"/>
          <w:wAfter w:w="126" w:type="dxa"/>
          <w:trHeight w:val="242"/>
        </w:trPr>
        <w:tc>
          <w:tcPr>
            <w:tcW w:w="2251" w:type="dxa"/>
            <w:shd w:val="clear" w:color="auto" w:fill="auto"/>
            <w:noWrap/>
            <w:vAlign w:val="center"/>
          </w:tcPr>
          <w:p w14:paraId="5DCDC621" w14:textId="6F65FD90" w:rsidR="00481230" w:rsidRPr="00F77B13" w:rsidRDefault="00481230" w:rsidP="00481230">
            <w:pPr>
              <w:spacing w:after="0" w:line="240" w:lineRule="auto"/>
              <w:rPr>
                <w:rFonts w:asciiTheme="minorHAnsi" w:hAnsiTheme="minorHAnsi"/>
                <w:sz w:val="21"/>
                <w:szCs w:val="21"/>
              </w:rPr>
            </w:pPr>
            <w:r w:rsidRPr="00F77B13">
              <w:rPr>
                <w:sz w:val="21"/>
                <w:szCs w:val="21"/>
              </w:rPr>
              <w:t>CNC Machine Operator</w:t>
            </w:r>
          </w:p>
        </w:tc>
        <w:tc>
          <w:tcPr>
            <w:tcW w:w="899" w:type="dxa"/>
            <w:shd w:val="clear" w:color="auto" w:fill="auto"/>
            <w:noWrap/>
            <w:vAlign w:val="center"/>
          </w:tcPr>
          <w:p w14:paraId="3A36D88C" w14:textId="1DC46B4B" w:rsidR="00481230" w:rsidRPr="00F77B13" w:rsidRDefault="00481230" w:rsidP="00481230">
            <w:pPr>
              <w:spacing w:after="0" w:line="240" w:lineRule="auto"/>
              <w:jc w:val="center"/>
              <w:rPr>
                <w:rFonts w:asciiTheme="minorHAnsi" w:hAnsiTheme="minorHAnsi"/>
                <w:sz w:val="21"/>
                <w:szCs w:val="21"/>
              </w:rPr>
            </w:pPr>
            <w:r w:rsidRPr="00F77B13">
              <w:rPr>
                <w:sz w:val="21"/>
                <w:szCs w:val="21"/>
              </w:rPr>
              <w:t>18</w:t>
            </w:r>
          </w:p>
        </w:tc>
        <w:tc>
          <w:tcPr>
            <w:tcW w:w="1350" w:type="dxa"/>
            <w:tcBorders>
              <w:right w:val="nil"/>
            </w:tcBorders>
            <w:vAlign w:val="center"/>
          </w:tcPr>
          <w:p w14:paraId="651E56A9" w14:textId="479D29F5" w:rsidR="00481230" w:rsidRPr="00FB6D5D" w:rsidRDefault="00481230" w:rsidP="00481230">
            <w:pPr>
              <w:spacing w:after="0" w:line="240" w:lineRule="auto"/>
              <w:jc w:val="center"/>
              <w:rPr>
                <w:rFonts w:asciiTheme="minorHAnsi" w:eastAsia="Times New Roman" w:hAnsiTheme="minorHAnsi"/>
                <w:sz w:val="21"/>
                <w:szCs w:val="21"/>
              </w:rPr>
            </w:pPr>
            <w:r w:rsidRPr="00FB6D5D">
              <w:rPr>
                <w:sz w:val="21"/>
                <w:szCs w:val="21"/>
              </w:rPr>
              <w:t>13</w:t>
            </w:r>
          </w:p>
        </w:tc>
        <w:tc>
          <w:tcPr>
            <w:tcW w:w="360" w:type="dxa"/>
            <w:tcBorders>
              <w:top w:val="nil"/>
              <w:left w:val="nil"/>
              <w:bottom w:val="nil"/>
            </w:tcBorders>
            <w:shd w:val="clear" w:color="auto" w:fill="auto"/>
          </w:tcPr>
          <w:p w14:paraId="1E72FC06" w14:textId="77777777" w:rsidR="00481230" w:rsidRPr="00F40AA0" w:rsidRDefault="00481230" w:rsidP="00481230">
            <w:pPr>
              <w:spacing w:after="0" w:line="240" w:lineRule="auto"/>
              <w:rPr>
                <w:sz w:val="21"/>
                <w:szCs w:val="21"/>
              </w:rPr>
            </w:pPr>
          </w:p>
        </w:tc>
        <w:tc>
          <w:tcPr>
            <w:tcW w:w="2970" w:type="dxa"/>
            <w:tcBorders>
              <w:right w:val="nil"/>
            </w:tcBorders>
            <w:vAlign w:val="center"/>
          </w:tcPr>
          <w:p w14:paraId="646322B3" w14:textId="45C8EE10" w:rsidR="00481230" w:rsidRPr="00F77B13" w:rsidRDefault="00481230" w:rsidP="00481230">
            <w:pPr>
              <w:spacing w:after="0" w:line="240" w:lineRule="auto"/>
              <w:rPr>
                <w:rFonts w:asciiTheme="minorHAnsi" w:eastAsia="Times New Roman" w:hAnsiTheme="minorHAnsi"/>
                <w:sz w:val="21"/>
                <w:szCs w:val="21"/>
              </w:rPr>
            </w:pPr>
            <w:r w:rsidRPr="00F77B13">
              <w:rPr>
                <w:sz w:val="21"/>
                <w:szCs w:val="21"/>
              </w:rPr>
              <w:t>Machine Operator</w:t>
            </w:r>
          </w:p>
        </w:tc>
        <w:tc>
          <w:tcPr>
            <w:tcW w:w="1170" w:type="dxa"/>
            <w:tcBorders>
              <w:left w:val="nil"/>
              <w:right w:val="nil"/>
            </w:tcBorders>
            <w:vAlign w:val="center"/>
          </w:tcPr>
          <w:p w14:paraId="7CCBD831" w14:textId="4861BDAB" w:rsidR="00481230" w:rsidRPr="00F77B13" w:rsidRDefault="00481230" w:rsidP="00481230">
            <w:pPr>
              <w:spacing w:after="0" w:line="240" w:lineRule="auto"/>
              <w:jc w:val="center"/>
              <w:rPr>
                <w:rFonts w:asciiTheme="minorHAnsi" w:eastAsia="Times New Roman" w:hAnsiTheme="minorHAnsi"/>
                <w:sz w:val="21"/>
                <w:szCs w:val="21"/>
              </w:rPr>
            </w:pPr>
            <w:r w:rsidRPr="00F77B13">
              <w:rPr>
                <w:sz w:val="21"/>
                <w:szCs w:val="21"/>
              </w:rPr>
              <w:t>6</w:t>
            </w:r>
          </w:p>
        </w:tc>
        <w:tc>
          <w:tcPr>
            <w:tcW w:w="1224" w:type="dxa"/>
            <w:tcBorders>
              <w:left w:val="nil"/>
              <w:right w:val="nil"/>
            </w:tcBorders>
            <w:vAlign w:val="center"/>
          </w:tcPr>
          <w:p w14:paraId="12A7F9EF" w14:textId="68B62B80" w:rsidR="00481230" w:rsidRPr="00FB6D5D" w:rsidRDefault="00481230" w:rsidP="00481230">
            <w:pPr>
              <w:spacing w:after="0" w:line="240" w:lineRule="auto"/>
              <w:jc w:val="center"/>
              <w:rPr>
                <w:rFonts w:asciiTheme="minorHAnsi" w:eastAsia="Times New Roman" w:hAnsiTheme="minorHAnsi"/>
                <w:sz w:val="21"/>
                <w:szCs w:val="21"/>
              </w:rPr>
            </w:pPr>
            <w:r w:rsidRPr="00FB6D5D">
              <w:rPr>
                <w:sz w:val="21"/>
                <w:szCs w:val="21"/>
              </w:rPr>
              <w:t>0</w:t>
            </w:r>
          </w:p>
        </w:tc>
      </w:tr>
      <w:tr w:rsidR="00481230" w:rsidRPr="00C035EC" w14:paraId="6E08A873" w14:textId="512C0DE8" w:rsidTr="00FB6D5D">
        <w:trPr>
          <w:gridAfter w:val="1"/>
          <w:wAfter w:w="126" w:type="dxa"/>
          <w:trHeight w:val="287"/>
        </w:trPr>
        <w:tc>
          <w:tcPr>
            <w:tcW w:w="2251" w:type="dxa"/>
            <w:shd w:val="clear" w:color="auto" w:fill="auto"/>
            <w:noWrap/>
            <w:vAlign w:val="center"/>
          </w:tcPr>
          <w:p w14:paraId="6C872D46" w14:textId="38C2D198" w:rsidR="00481230" w:rsidRPr="00F77B13" w:rsidRDefault="00481230" w:rsidP="00481230">
            <w:pPr>
              <w:spacing w:after="0" w:line="240" w:lineRule="auto"/>
              <w:rPr>
                <w:rFonts w:asciiTheme="minorHAnsi" w:hAnsiTheme="minorHAnsi"/>
                <w:sz w:val="21"/>
                <w:szCs w:val="21"/>
              </w:rPr>
            </w:pPr>
            <w:r w:rsidRPr="00F77B13">
              <w:rPr>
                <w:sz w:val="21"/>
                <w:szCs w:val="21"/>
              </w:rPr>
              <w:t xml:space="preserve">Senior </w:t>
            </w:r>
            <w:proofErr w:type="spellStart"/>
            <w:r w:rsidRPr="00F77B13">
              <w:rPr>
                <w:sz w:val="21"/>
                <w:szCs w:val="21"/>
              </w:rPr>
              <w:t>Sdet</w:t>
            </w:r>
            <w:proofErr w:type="spellEnd"/>
          </w:p>
        </w:tc>
        <w:tc>
          <w:tcPr>
            <w:tcW w:w="899" w:type="dxa"/>
            <w:shd w:val="clear" w:color="auto" w:fill="auto"/>
            <w:noWrap/>
            <w:vAlign w:val="center"/>
          </w:tcPr>
          <w:p w14:paraId="18E0CA46" w14:textId="13EA957B" w:rsidR="00481230" w:rsidRPr="00F77B13" w:rsidRDefault="00481230" w:rsidP="00481230">
            <w:pPr>
              <w:spacing w:after="0" w:line="240" w:lineRule="auto"/>
              <w:jc w:val="center"/>
              <w:rPr>
                <w:rFonts w:asciiTheme="minorHAnsi" w:hAnsiTheme="minorHAnsi"/>
                <w:sz w:val="21"/>
                <w:szCs w:val="21"/>
              </w:rPr>
            </w:pPr>
            <w:r w:rsidRPr="00F77B13">
              <w:rPr>
                <w:sz w:val="21"/>
                <w:szCs w:val="21"/>
              </w:rPr>
              <w:t>16</w:t>
            </w:r>
          </w:p>
        </w:tc>
        <w:tc>
          <w:tcPr>
            <w:tcW w:w="1350" w:type="dxa"/>
            <w:tcBorders>
              <w:right w:val="nil"/>
            </w:tcBorders>
            <w:vAlign w:val="center"/>
          </w:tcPr>
          <w:p w14:paraId="02BC8C04" w14:textId="735F649B" w:rsidR="00481230" w:rsidRPr="00FB6D5D" w:rsidRDefault="00481230" w:rsidP="00481230">
            <w:pPr>
              <w:spacing w:after="0" w:line="240" w:lineRule="auto"/>
              <w:jc w:val="center"/>
              <w:rPr>
                <w:rFonts w:asciiTheme="minorHAnsi" w:eastAsia="Times New Roman" w:hAnsiTheme="minorHAnsi"/>
                <w:sz w:val="21"/>
                <w:szCs w:val="21"/>
              </w:rPr>
            </w:pPr>
            <w:r w:rsidRPr="00FB6D5D">
              <w:rPr>
                <w:sz w:val="21"/>
                <w:szCs w:val="21"/>
              </w:rPr>
              <w:t>6</w:t>
            </w:r>
          </w:p>
        </w:tc>
        <w:tc>
          <w:tcPr>
            <w:tcW w:w="360" w:type="dxa"/>
            <w:tcBorders>
              <w:top w:val="nil"/>
              <w:left w:val="nil"/>
              <w:bottom w:val="nil"/>
            </w:tcBorders>
            <w:shd w:val="clear" w:color="auto" w:fill="auto"/>
          </w:tcPr>
          <w:p w14:paraId="47E36461" w14:textId="77777777" w:rsidR="00481230" w:rsidRPr="00F40AA0" w:rsidRDefault="00481230" w:rsidP="00481230">
            <w:pPr>
              <w:spacing w:after="0" w:line="240" w:lineRule="auto"/>
              <w:rPr>
                <w:sz w:val="21"/>
                <w:szCs w:val="21"/>
              </w:rPr>
            </w:pPr>
          </w:p>
        </w:tc>
        <w:tc>
          <w:tcPr>
            <w:tcW w:w="2970" w:type="dxa"/>
            <w:tcBorders>
              <w:right w:val="nil"/>
            </w:tcBorders>
            <w:vAlign w:val="center"/>
          </w:tcPr>
          <w:p w14:paraId="40989B89" w14:textId="2FAFBA4C" w:rsidR="00481230" w:rsidRPr="00F77B13" w:rsidRDefault="00481230" w:rsidP="00481230">
            <w:pPr>
              <w:spacing w:after="0" w:line="240" w:lineRule="auto"/>
              <w:rPr>
                <w:rFonts w:asciiTheme="minorHAnsi" w:eastAsia="Times New Roman" w:hAnsiTheme="minorHAnsi"/>
                <w:sz w:val="21"/>
                <w:szCs w:val="21"/>
              </w:rPr>
            </w:pPr>
            <w:r w:rsidRPr="00F77B13">
              <w:rPr>
                <w:sz w:val="21"/>
                <w:szCs w:val="21"/>
              </w:rPr>
              <w:t>Experience With Key</w:t>
            </w:r>
          </w:p>
        </w:tc>
        <w:tc>
          <w:tcPr>
            <w:tcW w:w="1170" w:type="dxa"/>
            <w:tcBorders>
              <w:left w:val="nil"/>
              <w:right w:val="nil"/>
            </w:tcBorders>
            <w:vAlign w:val="center"/>
          </w:tcPr>
          <w:p w14:paraId="1A5E7898" w14:textId="038AC590" w:rsidR="00481230" w:rsidRPr="00F77B13" w:rsidRDefault="00481230" w:rsidP="00481230">
            <w:pPr>
              <w:spacing w:after="0" w:line="240" w:lineRule="auto"/>
              <w:jc w:val="center"/>
              <w:rPr>
                <w:rFonts w:asciiTheme="minorHAnsi" w:eastAsia="Times New Roman" w:hAnsiTheme="minorHAnsi"/>
                <w:sz w:val="21"/>
                <w:szCs w:val="21"/>
              </w:rPr>
            </w:pPr>
            <w:r w:rsidRPr="00F77B13">
              <w:rPr>
                <w:sz w:val="21"/>
                <w:szCs w:val="21"/>
              </w:rPr>
              <w:t>5</w:t>
            </w:r>
          </w:p>
        </w:tc>
        <w:tc>
          <w:tcPr>
            <w:tcW w:w="1224" w:type="dxa"/>
            <w:tcBorders>
              <w:left w:val="nil"/>
              <w:right w:val="nil"/>
            </w:tcBorders>
            <w:vAlign w:val="center"/>
          </w:tcPr>
          <w:p w14:paraId="221E4D15" w14:textId="7DC9D184" w:rsidR="00481230" w:rsidRPr="00FB6D5D" w:rsidRDefault="00481230" w:rsidP="00481230">
            <w:pPr>
              <w:spacing w:after="0" w:line="240" w:lineRule="auto"/>
              <w:jc w:val="center"/>
              <w:rPr>
                <w:rFonts w:asciiTheme="minorHAnsi" w:eastAsia="Times New Roman" w:hAnsiTheme="minorHAnsi"/>
                <w:sz w:val="21"/>
                <w:szCs w:val="21"/>
              </w:rPr>
            </w:pPr>
            <w:r w:rsidRPr="00FB6D5D">
              <w:rPr>
                <w:sz w:val="21"/>
                <w:szCs w:val="21"/>
              </w:rPr>
              <w:t>5</w:t>
            </w:r>
          </w:p>
        </w:tc>
      </w:tr>
      <w:tr w:rsidR="00481230" w:rsidRPr="00C035EC" w14:paraId="461BE4D8" w14:textId="7F7FE342" w:rsidTr="00FB6D5D">
        <w:trPr>
          <w:gridAfter w:val="1"/>
          <w:wAfter w:w="126" w:type="dxa"/>
          <w:trHeight w:val="260"/>
        </w:trPr>
        <w:tc>
          <w:tcPr>
            <w:tcW w:w="2251" w:type="dxa"/>
            <w:shd w:val="clear" w:color="auto" w:fill="auto"/>
            <w:noWrap/>
            <w:vAlign w:val="center"/>
          </w:tcPr>
          <w:p w14:paraId="5D3346FA" w14:textId="121CF364" w:rsidR="00481230" w:rsidRPr="00F77B13" w:rsidRDefault="00481230" w:rsidP="00481230">
            <w:pPr>
              <w:spacing w:after="0" w:line="240" w:lineRule="auto"/>
              <w:rPr>
                <w:rFonts w:asciiTheme="minorHAnsi" w:hAnsiTheme="minorHAnsi"/>
                <w:sz w:val="21"/>
                <w:szCs w:val="21"/>
              </w:rPr>
            </w:pPr>
            <w:proofErr w:type="spellStart"/>
            <w:r w:rsidRPr="00F77B13">
              <w:rPr>
                <w:sz w:val="21"/>
                <w:szCs w:val="21"/>
              </w:rPr>
              <w:t>Cnc</w:t>
            </w:r>
            <w:proofErr w:type="spellEnd"/>
            <w:r w:rsidRPr="00F77B13">
              <w:rPr>
                <w:sz w:val="21"/>
                <w:szCs w:val="21"/>
              </w:rPr>
              <w:t xml:space="preserve"> Service Engineer</w:t>
            </w:r>
          </w:p>
        </w:tc>
        <w:tc>
          <w:tcPr>
            <w:tcW w:w="899" w:type="dxa"/>
            <w:shd w:val="clear" w:color="auto" w:fill="auto"/>
            <w:noWrap/>
            <w:vAlign w:val="center"/>
          </w:tcPr>
          <w:p w14:paraId="1336C0C3" w14:textId="74507A46" w:rsidR="00481230" w:rsidRPr="00F77B13" w:rsidRDefault="00481230" w:rsidP="00481230">
            <w:pPr>
              <w:spacing w:after="0" w:line="240" w:lineRule="auto"/>
              <w:jc w:val="center"/>
              <w:rPr>
                <w:rFonts w:asciiTheme="minorHAnsi" w:hAnsiTheme="minorHAnsi"/>
                <w:sz w:val="21"/>
                <w:szCs w:val="21"/>
              </w:rPr>
            </w:pPr>
            <w:r w:rsidRPr="00F77B13">
              <w:rPr>
                <w:sz w:val="21"/>
                <w:szCs w:val="21"/>
              </w:rPr>
              <w:t>9</w:t>
            </w:r>
          </w:p>
        </w:tc>
        <w:tc>
          <w:tcPr>
            <w:tcW w:w="1350" w:type="dxa"/>
            <w:tcBorders>
              <w:right w:val="nil"/>
            </w:tcBorders>
            <w:vAlign w:val="center"/>
          </w:tcPr>
          <w:p w14:paraId="368DA772" w14:textId="2DA38EE3" w:rsidR="00481230" w:rsidRPr="00FB6D5D" w:rsidRDefault="00481230" w:rsidP="00481230">
            <w:pPr>
              <w:spacing w:after="0" w:line="240" w:lineRule="auto"/>
              <w:jc w:val="center"/>
              <w:rPr>
                <w:rFonts w:asciiTheme="minorHAnsi" w:eastAsia="Times New Roman" w:hAnsiTheme="minorHAnsi"/>
                <w:sz w:val="21"/>
                <w:szCs w:val="21"/>
              </w:rPr>
            </w:pPr>
            <w:r w:rsidRPr="00FB6D5D">
              <w:rPr>
                <w:sz w:val="21"/>
                <w:szCs w:val="21"/>
              </w:rPr>
              <w:t>1</w:t>
            </w:r>
          </w:p>
        </w:tc>
        <w:tc>
          <w:tcPr>
            <w:tcW w:w="360" w:type="dxa"/>
            <w:tcBorders>
              <w:top w:val="nil"/>
              <w:left w:val="nil"/>
              <w:bottom w:val="nil"/>
            </w:tcBorders>
            <w:shd w:val="clear" w:color="auto" w:fill="auto"/>
          </w:tcPr>
          <w:p w14:paraId="73152BCE" w14:textId="77777777" w:rsidR="00481230" w:rsidRPr="00F40AA0" w:rsidRDefault="00481230" w:rsidP="00481230">
            <w:pPr>
              <w:spacing w:after="0" w:line="240" w:lineRule="auto"/>
              <w:rPr>
                <w:sz w:val="21"/>
                <w:szCs w:val="21"/>
              </w:rPr>
            </w:pPr>
          </w:p>
        </w:tc>
        <w:tc>
          <w:tcPr>
            <w:tcW w:w="2970" w:type="dxa"/>
            <w:tcBorders>
              <w:right w:val="nil"/>
            </w:tcBorders>
            <w:vAlign w:val="center"/>
          </w:tcPr>
          <w:p w14:paraId="741BA91F" w14:textId="4277BB99" w:rsidR="00481230" w:rsidRPr="00F77B13" w:rsidRDefault="00481230" w:rsidP="00481230">
            <w:pPr>
              <w:spacing w:after="0" w:line="240" w:lineRule="auto"/>
              <w:rPr>
                <w:rFonts w:asciiTheme="minorHAnsi" w:eastAsia="Times New Roman" w:hAnsiTheme="minorHAnsi"/>
                <w:sz w:val="21"/>
                <w:szCs w:val="21"/>
              </w:rPr>
            </w:pPr>
            <w:r w:rsidRPr="00F77B13">
              <w:rPr>
                <w:sz w:val="21"/>
                <w:szCs w:val="21"/>
              </w:rPr>
              <w:t>Furniture Installer</w:t>
            </w:r>
          </w:p>
        </w:tc>
        <w:tc>
          <w:tcPr>
            <w:tcW w:w="1170" w:type="dxa"/>
            <w:tcBorders>
              <w:left w:val="nil"/>
              <w:right w:val="nil"/>
            </w:tcBorders>
            <w:vAlign w:val="center"/>
          </w:tcPr>
          <w:p w14:paraId="378615D8" w14:textId="0664C629" w:rsidR="00481230" w:rsidRPr="00F77B13" w:rsidRDefault="00481230" w:rsidP="00481230">
            <w:pPr>
              <w:spacing w:after="0" w:line="240" w:lineRule="auto"/>
              <w:jc w:val="center"/>
              <w:rPr>
                <w:rFonts w:asciiTheme="minorHAnsi" w:eastAsia="Times New Roman" w:hAnsiTheme="minorHAnsi"/>
                <w:sz w:val="21"/>
                <w:szCs w:val="21"/>
              </w:rPr>
            </w:pPr>
            <w:r w:rsidRPr="00F77B13">
              <w:rPr>
                <w:sz w:val="21"/>
                <w:szCs w:val="21"/>
              </w:rPr>
              <w:t>5</w:t>
            </w:r>
          </w:p>
        </w:tc>
        <w:tc>
          <w:tcPr>
            <w:tcW w:w="1224" w:type="dxa"/>
            <w:tcBorders>
              <w:left w:val="nil"/>
              <w:right w:val="nil"/>
            </w:tcBorders>
            <w:vAlign w:val="center"/>
          </w:tcPr>
          <w:p w14:paraId="683E69DD" w14:textId="6312C3BF" w:rsidR="00481230" w:rsidRPr="00FB6D5D" w:rsidRDefault="00481230" w:rsidP="00481230">
            <w:pPr>
              <w:spacing w:after="0" w:line="240" w:lineRule="auto"/>
              <w:jc w:val="center"/>
              <w:rPr>
                <w:rFonts w:asciiTheme="minorHAnsi" w:eastAsia="Times New Roman" w:hAnsiTheme="minorHAnsi"/>
                <w:sz w:val="21"/>
                <w:szCs w:val="21"/>
              </w:rPr>
            </w:pPr>
            <w:r w:rsidRPr="00FB6D5D">
              <w:rPr>
                <w:sz w:val="21"/>
                <w:szCs w:val="21"/>
              </w:rPr>
              <w:t>3</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6EE47A3B" w:rsidR="002155A4" w:rsidRDefault="002155A4" w:rsidP="00481230">
      <w:pPr>
        <w:pStyle w:val="Heading1"/>
        <w:spacing w:before="360"/>
      </w:pPr>
      <w:r>
        <w:t>Industry Concentration</w:t>
      </w:r>
    </w:p>
    <w:p w14:paraId="612AE15C" w14:textId="6517E3A1" w:rsidR="002155A4" w:rsidRDefault="000E5421" w:rsidP="00193BC4">
      <w:pPr>
        <w:pStyle w:val="NoSpacing"/>
        <w:spacing w:after="120"/>
      </w:pPr>
      <w:r>
        <w:rPr>
          <w:b/>
        </w:rPr>
        <w:t>Table 5</w:t>
      </w:r>
      <w:r w:rsidR="004C666A" w:rsidRPr="004C666A">
        <w:rPr>
          <w:b/>
        </w:rPr>
        <w:t>. In</w:t>
      </w:r>
      <w:r w:rsidR="00193BC4">
        <w:rPr>
          <w:b/>
        </w:rPr>
        <w:t xml:space="preserve">dustries hiring </w:t>
      </w:r>
      <w:proofErr w:type="spellStart"/>
      <w:r w:rsidR="00E03255">
        <w:rPr>
          <w:b/>
        </w:rPr>
        <w:t>Maker</w:t>
      </w:r>
      <w:r w:rsidR="005F270B">
        <w:rPr>
          <w:b/>
        </w:rPr>
        <w:t>spac</w:t>
      </w:r>
      <w:r w:rsidR="00305708">
        <w:rPr>
          <w:b/>
        </w:rPr>
        <w:t>e</w:t>
      </w:r>
      <w:proofErr w:type="spellEnd"/>
      <w:r w:rsidR="00305708">
        <w:rPr>
          <w:b/>
        </w:rPr>
        <w:t xml:space="preserve"> Coordinator Workers</w:t>
      </w:r>
      <w:r w:rsidR="004D6089">
        <w:rPr>
          <w:b/>
        </w:rPr>
        <w:t xml:space="preserve"> </w:t>
      </w:r>
      <w:r w:rsidR="003518A2">
        <w:rPr>
          <w:b/>
        </w:rPr>
        <w:t xml:space="preserve">in </w:t>
      </w:r>
      <w:r w:rsidR="00220D3F">
        <w:rPr>
          <w:b/>
        </w:rPr>
        <w:t>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409A0" w14:paraId="07638B9F" w14:textId="77777777" w:rsidTr="005F270B">
        <w:trPr>
          <w:trHeight w:val="288"/>
        </w:trPr>
        <w:tc>
          <w:tcPr>
            <w:tcW w:w="6480" w:type="dxa"/>
            <w:shd w:val="clear" w:color="auto" w:fill="BFBFBF" w:themeFill="background1" w:themeFillShade="BF"/>
            <w:noWrap/>
            <w:vAlign w:val="center"/>
            <w:hideMark/>
          </w:tcPr>
          <w:p w14:paraId="451468A7" w14:textId="4A7D717D" w:rsidR="00AB65BC" w:rsidRPr="00602CA3" w:rsidRDefault="00AB65BC" w:rsidP="00AB65BC">
            <w:pPr>
              <w:spacing w:after="0" w:line="240" w:lineRule="auto"/>
              <w:rPr>
                <w:rFonts w:eastAsia="Times New Roman"/>
                <w:b/>
              </w:rPr>
            </w:pPr>
            <w:r w:rsidRPr="00602CA3">
              <w:rPr>
                <w:rFonts w:eastAsia="Times New Roman"/>
                <w:b/>
              </w:rPr>
              <w:t>Industry</w:t>
            </w:r>
            <w:r w:rsidR="00602CA3" w:rsidRPr="00602CA3">
              <w:rPr>
                <w:rFonts w:eastAsia="Times New Roman"/>
                <w:b/>
              </w:rPr>
              <w:t xml:space="preserve"> – 4</w:t>
            </w:r>
            <w:r w:rsidRPr="00602CA3">
              <w:rPr>
                <w:rFonts w:eastAsia="Times New Roman"/>
                <w:b/>
              </w:rPr>
              <w:t xml:space="preserve"> Digit NAICS (No. American Industry Classification) Codes</w:t>
            </w:r>
          </w:p>
        </w:tc>
        <w:tc>
          <w:tcPr>
            <w:tcW w:w="990" w:type="dxa"/>
            <w:shd w:val="clear" w:color="auto" w:fill="BFBFBF" w:themeFill="background1" w:themeFillShade="BF"/>
            <w:noWrap/>
            <w:vAlign w:val="center"/>
          </w:tcPr>
          <w:p w14:paraId="3AFFAD87" w14:textId="48BB250B"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Jobs in Industry (2017</w:t>
            </w:r>
            <w:r w:rsidR="00AB65BC" w:rsidRPr="00E82438">
              <w:rPr>
                <w:rFonts w:eastAsia="Times New Roman"/>
                <w:b/>
                <w:sz w:val="21"/>
                <w:szCs w:val="21"/>
              </w:rPr>
              <w:t>)</w:t>
            </w:r>
          </w:p>
        </w:tc>
        <w:tc>
          <w:tcPr>
            <w:tcW w:w="990" w:type="dxa"/>
            <w:shd w:val="clear" w:color="auto" w:fill="BFBFBF" w:themeFill="background1" w:themeFillShade="BF"/>
            <w:vAlign w:val="center"/>
          </w:tcPr>
          <w:p w14:paraId="26DF3854" w14:textId="2454DBFA"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Jobs in I</w:t>
            </w:r>
            <w:r w:rsidR="00481230">
              <w:rPr>
                <w:rFonts w:eastAsia="Times New Roman"/>
                <w:b/>
                <w:sz w:val="21"/>
                <w:szCs w:val="21"/>
              </w:rPr>
              <w:t>ndustry (2022</w:t>
            </w:r>
            <w:r w:rsidRPr="00E82438">
              <w:rPr>
                <w:rFonts w:eastAsia="Times New Roman"/>
                <w:b/>
                <w:sz w:val="21"/>
                <w:szCs w:val="21"/>
              </w:rPr>
              <w:t>)</w:t>
            </w:r>
          </w:p>
        </w:tc>
        <w:tc>
          <w:tcPr>
            <w:tcW w:w="1080" w:type="dxa"/>
            <w:shd w:val="clear" w:color="auto" w:fill="BFBFBF" w:themeFill="background1" w:themeFillShade="BF"/>
            <w:vAlign w:val="center"/>
          </w:tcPr>
          <w:p w14:paraId="41567DE3" w14:textId="4F740EFF" w:rsidR="00AB65BC" w:rsidRPr="00E82438" w:rsidRDefault="00AB65BC" w:rsidP="00AB65BC">
            <w:pPr>
              <w:spacing w:after="0" w:line="240" w:lineRule="auto"/>
              <w:jc w:val="center"/>
              <w:rPr>
                <w:rFonts w:eastAsia="Times New Roman"/>
                <w:b/>
                <w:sz w:val="21"/>
                <w:szCs w:val="21"/>
              </w:rPr>
            </w:pPr>
            <w:r w:rsidRPr="00E82438">
              <w:rPr>
                <w:rFonts w:eastAsia="Times New Roman"/>
                <w:b/>
                <w:sz w:val="21"/>
                <w:szCs w:val="21"/>
              </w:rPr>
              <w:t xml:space="preserve">% Change </w:t>
            </w:r>
            <w:r w:rsidR="00481230">
              <w:rPr>
                <w:rFonts w:eastAsia="Times New Roman"/>
                <w:b/>
                <w:sz w:val="20"/>
                <w:szCs w:val="20"/>
              </w:rPr>
              <w:t>(2017-22</w:t>
            </w:r>
            <w:r w:rsidRPr="00E82438">
              <w:rPr>
                <w:rFonts w:eastAsia="Times New Roman"/>
                <w:b/>
                <w:sz w:val="20"/>
                <w:szCs w:val="20"/>
              </w:rPr>
              <w:t>)</w:t>
            </w:r>
          </w:p>
        </w:tc>
        <w:tc>
          <w:tcPr>
            <w:tcW w:w="990" w:type="dxa"/>
            <w:shd w:val="clear" w:color="auto" w:fill="BFBFBF" w:themeFill="background1" w:themeFillShade="BF"/>
            <w:vAlign w:val="center"/>
          </w:tcPr>
          <w:p w14:paraId="7DB0EC3B" w14:textId="274310B5" w:rsidR="00AB65BC" w:rsidRPr="00E82438" w:rsidRDefault="00481230" w:rsidP="00AB65BC">
            <w:pPr>
              <w:spacing w:after="0" w:line="240" w:lineRule="auto"/>
              <w:jc w:val="center"/>
              <w:rPr>
                <w:rFonts w:eastAsia="Times New Roman"/>
                <w:b/>
                <w:sz w:val="21"/>
                <w:szCs w:val="21"/>
              </w:rPr>
            </w:pPr>
            <w:r>
              <w:rPr>
                <w:rFonts w:eastAsia="Times New Roman"/>
                <w:b/>
                <w:sz w:val="21"/>
                <w:szCs w:val="21"/>
              </w:rPr>
              <w:t>% in Industry (2012</w:t>
            </w:r>
            <w:r w:rsidR="00AB65BC" w:rsidRPr="00E82438">
              <w:rPr>
                <w:rFonts w:eastAsia="Times New Roman"/>
                <w:b/>
                <w:sz w:val="21"/>
                <w:szCs w:val="21"/>
              </w:rPr>
              <w:t>)</w:t>
            </w:r>
          </w:p>
        </w:tc>
      </w:tr>
      <w:tr w:rsidR="005F270B" w:rsidRPr="00C035EC" w14:paraId="19F540E1" w14:textId="77777777" w:rsidTr="005F270B">
        <w:trPr>
          <w:trHeight w:val="288"/>
        </w:trPr>
        <w:tc>
          <w:tcPr>
            <w:tcW w:w="6480" w:type="dxa"/>
            <w:shd w:val="clear" w:color="auto" w:fill="auto"/>
            <w:noWrap/>
            <w:vAlign w:val="center"/>
          </w:tcPr>
          <w:p w14:paraId="7F215B49" w14:textId="1A45D266" w:rsidR="005F270B" w:rsidRPr="005F270B" w:rsidRDefault="005F270B" w:rsidP="005F270B">
            <w:pPr>
              <w:spacing w:after="0" w:line="240" w:lineRule="auto"/>
              <w:rPr>
                <w:rFonts w:asciiTheme="minorHAnsi" w:hAnsiTheme="minorHAnsi"/>
                <w:sz w:val="21"/>
                <w:szCs w:val="21"/>
              </w:rPr>
            </w:pPr>
            <w:r w:rsidRPr="005F270B">
              <w:rPr>
                <w:sz w:val="21"/>
                <w:szCs w:val="21"/>
              </w:rPr>
              <w:t>Elementary and Secondary Schools (Local Government) (903611)</w:t>
            </w:r>
          </w:p>
        </w:tc>
        <w:tc>
          <w:tcPr>
            <w:tcW w:w="990" w:type="dxa"/>
            <w:shd w:val="clear" w:color="auto" w:fill="auto"/>
            <w:noWrap/>
            <w:vAlign w:val="center"/>
          </w:tcPr>
          <w:p w14:paraId="3DB7F0E3" w14:textId="763F24B2" w:rsidR="005F270B" w:rsidRPr="005F270B" w:rsidRDefault="005F270B" w:rsidP="005F270B">
            <w:pPr>
              <w:spacing w:after="0" w:line="240" w:lineRule="auto"/>
              <w:jc w:val="center"/>
              <w:rPr>
                <w:rFonts w:asciiTheme="minorHAnsi" w:hAnsiTheme="minorHAnsi"/>
                <w:sz w:val="21"/>
                <w:szCs w:val="21"/>
              </w:rPr>
            </w:pPr>
            <w:r w:rsidRPr="005F270B">
              <w:rPr>
                <w:sz w:val="21"/>
                <w:szCs w:val="21"/>
              </w:rPr>
              <w:t>1,770</w:t>
            </w:r>
          </w:p>
        </w:tc>
        <w:tc>
          <w:tcPr>
            <w:tcW w:w="990" w:type="dxa"/>
            <w:vAlign w:val="center"/>
          </w:tcPr>
          <w:p w14:paraId="54A1078F" w14:textId="2D4116A8" w:rsidR="005F270B" w:rsidRPr="005F270B" w:rsidRDefault="005F270B" w:rsidP="005F270B">
            <w:pPr>
              <w:spacing w:after="0" w:line="240" w:lineRule="auto"/>
              <w:jc w:val="center"/>
              <w:rPr>
                <w:rFonts w:asciiTheme="minorHAnsi" w:hAnsiTheme="minorHAnsi"/>
                <w:sz w:val="21"/>
                <w:szCs w:val="21"/>
              </w:rPr>
            </w:pPr>
            <w:r w:rsidRPr="005F270B">
              <w:rPr>
                <w:sz w:val="21"/>
                <w:szCs w:val="21"/>
              </w:rPr>
              <w:t>1,930</w:t>
            </w:r>
          </w:p>
        </w:tc>
        <w:tc>
          <w:tcPr>
            <w:tcW w:w="1080" w:type="dxa"/>
            <w:vAlign w:val="center"/>
          </w:tcPr>
          <w:p w14:paraId="40ABE3A6" w14:textId="18B4194B" w:rsidR="005F270B" w:rsidRPr="005F270B" w:rsidRDefault="005F270B" w:rsidP="005F270B">
            <w:pPr>
              <w:spacing w:after="0" w:line="240" w:lineRule="auto"/>
              <w:jc w:val="center"/>
              <w:rPr>
                <w:rFonts w:asciiTheme="minorHAnsi" w:hAnsiTheme="minorHAnsi"/>
                <w:sz w:val="21"/>
                <w:szCs w:val="21"/>
              </w:rPr>
            </w:pPr>
            <w:r w:rsidRPr="005F270B">
              <w:rPr>
                <w:sz w:val="21"/>
                <w:szCs w:val="21"/>
              </w:rPr>
              <w:t>9%</w:t>
            </w:r>
          </w:p>
        </w:tc>
        <w:tc>
          <w:tcPr>
            <w:tcW w:w="990" w:type="dxa"/>
            <w:vAlign w:val="center"/>
          </w:tcPr>
          <w:p w14:paraId="1D4923F5" w14:textId="07792C4A" w:rsidR="005F270B" w:rsidRPr="005F270B" w:rsidRDefault="005F270B" w:rsidP="005F270B">
            <w:pPr>
              <w:spacing w:after="0" w:line="240" w:lineRule="auto"/>
              <w:jc w:val="center"/>
              <w:rPr>
                <w:rFonts w:asciiTheme="minorHAnsi" w:hAnsiTheme="minorHAnsi"/>
                <w:sz w:val="21"/>
                <w:szCs w:val="21"/>
              </w:rPr>
            </w:pPr>
            <w:r w:rsidRPr="005F270B">
              <w:rPr>
                <w:sz w:val="21"/>
                <w:szCs w:val="21"/>
              </w:rPr>
              <w:t>16.2%</w:t>
            </w:r>
          </w:p>
        </w:tc>
      </w:tr>
      <w:tr w:rsidR="005F270B" w:rsidRPr="00C035EC" w14:paraId="0F46F6C7" w14:textId="77777777" w:rsidTr="005F270B">
        <w:trPr>
          <w:trHeight w:val="288"/>
        </w:trPr>
        <w:tc>
          <w:tcPr>
            <w:tcW w:w="6480" w:type="dxa"/>
            <w:shd w:val="clear" w:color="auto" w:fill="auto"/>
            <w:noWrap/>
            <w:vAlign w:val="center"/>
          </w:tcPr>
          <w:p w14:paraId="7537AD16" w14:textId="24FB2AD5" w:rsidR="005F270B" w:rsidRPr="005F270B" w:rsidRDefault="005F270B" w:rsidP="005F270B">
            <w:pPr>
              <w:spacing w:after="0" w:line="240" w:lineRule="auto"/>
              <w:rPr>
                <w:rFonts w:asciiTheme="minorHAnsi" w:hAnsiTheme="minorHAnsi"/>
                <w:sz w:val="21"/>
                <w:szCs w:val="21"/>
              </w:rPr>
            </w:pPr>
            <w:r w:rsidRPr="005F270B">
              <w:rPr>
                <w:sz w:val="21"/>
                <w:szCs w:val="21"/>
              </w:rPr>
              <w:t>Temporary Help Services (561320)</w:t>
            </w:r>
          </w:p>
        </w:tc>
        <w:tc>
          <w:tcPr>
            <w:tcW w:w="990" w:type="dxa"/>
            <w:shd w:val="clear" w:color="auto" w:fill="auto"/>
            <w:noWrap/>
            <w:vAlign w:val="center"/>
          </w:tcPr>
          <w:p w14:paraId="73F82C89" w14:textId="6BF24AD8" w:rsidR="005F270B" w:rsidRPr="005F270B" w:rsidRDefault="005F270B" w:rsidP="005F270B">
            <w:pPr>
              <w:spacing w:after="0" w:line="240" w:lineRule="auto"/>
              <w:jc w:val="center"/>
              <w:rPr>
                <w:rFonts w:asciiTheme="minorHAnsi" w:hAnsiTheme="minorHAnsi"/>
                <w:sz w:val="21"/>
                <w:szCs w:val="21"/>
              </w:rPr>
            </w:pPr>
            <w:r w:rsidRPr="005F270B">
              <w:rPr>
                <w:sz w:val="21"/>
                <w:szCs w:val="21"/>
              </w:rPr>
              <w:t>1,547</w:t>
            </w:r>
          </w:p>
        </w:tc>
        <w:tc>
          <w:tcPr>
            <w:tcW w:w="990" w:type="dxa"/>
            <w:vAlign w:val="center"/>
          </w:tcPr>
          <w:p w14:paraId="12D1743D" w14:textId="0994505D" w:rsidR="005F270B" w:rsidRPr="005F270B" w:rsidRDefault="005F270B" w:rsidP="005F270B">
            <w:pPr>
              <w:spacing w:after="0" w:line="240" w:lineRule="auto"/>
              <w:jc w:val="center"/>
              <w:rPr>
                <w:rFonts w:asciiTheme="minorHAnsi" w:hAnsiTheme="minorHAnsi"/>
                <w:sz w:val="21"/>
                <w:szCs w:val="21"/>
              </w:rPr>
            </w:pPr>
            <w:r w:rsidRPr="005F270B">
              <w:rPr>
                <w:sz w:val="21"/>
                <w:szCs w:val="21"/>
              </w:rPr>
              <w:t>1,760</w:t>
            </w:r>
          </w:p>
        </w:tc>
        <w:tc>
          <w:tcPr>
            <w:tcW w:w="1080" w:type="dxa"/>
            <w:vAlign w:val="center"/>
          </w:tcPr>
          <w:p w14:paraId="0865145E" w14:textId="1B4550DA" w:rsidR="005F270B" w:rsidRPr="005F270B" w:rsidRDefault="005F270B" w:rsidP="005F270B">
            <w:pPr>
              <w:spacing w:after="0" w:line="240" w:lineRule="auto"/>
              <w:jc w:val="center"/>
              <w:rPr>
                <w:rFonts w:asciiTheme="minorHAnsi" w:hAnsiTheme="minorHAnsi"/>
                <w:sz w:val="21"/>
                <w:szCs w:val="21"/>
              </w:rPr>
            </w:pPr>
            <w:r w:rsidRPr="005F270B">
              <w:rPr>
                <w:sz w:val="21"/>
                <w:szCs w:val="21"/>
              </w:rPr>
              <w:t>14%</w:t>
            </w:r>
          </w:p>
        </w:tc>
        <w:tc>
          <w:tcPr>
            <w:tcW w:w="990" w:type="dxa"/>
            <w:vAlign w:val="center"/>
          </w:tcPr>
          <w:p w14:paraId="28CB0336" w14:textId="7ED78E36" w:rsidR="005F270B" w:rsidRPr="005F270B" w:rsidRDefault="005F270B" w:rsidP="005F270B">
            <w:pPr>
              <w:spacing w:after="0" w:line="240" w:lineRule="auto"/>
              <w:jc w:val="center"/>
              <w:rPr>
                <w:rFonts w:asciiTheme="minorHAnsi" w:hAnsiTheme="minorHAnsi"/>
                <w:sz w:val="21"/>
                <w:szCs w:val="21"/>
              </w:rPr>
            </w:pPr>
            <w:r w:rsidRPr="005F270B">
              <w:rPr>
                <w:sz w:val="21"/>
                <w:szCs w:val="21"/>
              </w:rPr>
              <w:t>14.1%</w:t>
            </w:r>
          </w:p>
        </w:tc>
      </w:tr>
      <w:tr w:rsidR="005F270B" w:rsidRPr="00C035EC" w14:paraId="2F6DB790" w14:textId="77777777" w:rsidTr="005F270B">
        <w:trPr>
          <w:trHeight w:val="288"/>
        </w:trPr>
        <w:tc>
          <w:tcPr>
            <w:tcW w:w="6480" w:type="dxa"/>
            <w:shd w:val="clear" w:color="auto" w:fill="auto"/>
            <w:noWrap/>
            <w:vAlign w:val="center"/>
          </w:tcPr>
          <w:p w14:paraId="61A621AA" w14:textId="1E0DEE61" w:rsidR="005F270B" w:rsidRPr="005F270B" w:rsidRDefault="005F270B" w:rsidP="005F270B">
            <w:pPr>
              <w:spacing w:after="0" w:line="240" w:lineRule="auto"/>
              <w:rPr>
                <w:rFonts w:asciiTheme="minorHAnsi" w:hAnsiTheme="minorHAnsi"/>
                <w:sz w:val="21"/>
                <w:szCs w:val="21"/>
              </w:rPr>
            </w:pPr>
            <w:r>
              <w:rPr>
                <w:sz w:val="21"/>
                <w:szCs w:val="21"/>
              </w:rPr>
              <w:t>Colleges, Universities &amp;</w:t>
            </w:r>
            <w:r w:rsidRPr="005F270B">
              <w:rPr>
                <w:sz w:val="21"/>
                <w:szCs w:val="21"/>
              </w:rPr>
              <w:t xml:space="preserve"> Professional Schools (State Government) (902612)</w:t>
            </w:r>
          </w:p>
        </w:tc>
        <w:tc>
          <w:tcPr>
            <w:tcW w:w="990" w:type="dxa"/>
            <w:shd w:val="clear" w:color="auto" w:fill="auto"/>
            <w:noWrap/>
            <w:vAlign w:val="center"/>
          </w:tcPr>
          <w:p w14:paraId="3D665F35" w14:textId="423A4821" w:rsidR="005F270B" w:rsidRPr="005F270B" w:rsidRDefault="005F270B" w:rsidP="005F270B">
            <w:pPr>
              <w:spacing w:after="0" w:line="240" w:lineRule="auto"/>
              <w:jc w:val="center"/>
              <w:rPr>
                <w:rFonts w:asciiTheme="minorHAnsi" w:hAnsiTheme="minorHAnsi"/>
                <w:sz w:val="21"/>
                <w:szCs w:val="21"/>
              </w:rPr>
            </w:pPr>
            <w:r w:rsidRPr="005F270B">
              <w:rPr>
                <w:sz w:val="21"/>
                <w:szCs w:val="21"/>
              </w:rPr>
              <w:t>670</w:t>
            </w:r>
          </w:p>
        </w:tc>
        <w:tc>
          <w:tcPr>
            <w:tcW w:w="990" w:type="dxa"/>
            <w:vAlign w:val="center"/>
          </w:tcPr>
          <w:p w14:paraId="1B5F560A" w14:textId="55172D85" w:rsidR="005F270B" w:rsidRPr="005F270B" w:rsidRDefault="005F270B" w:rsidP="005F270B">
            <w:pPr>
              <w:spacing w:after="0" w:line="240" w:lineRule="auto"/>
              <w:jc w:val="center"/>
              <w:rPr>
                <w:rFonts w:asciiTheme="minorHAnsi" w:hAnsiTheme="minorHAnsi"/>
                <w:sz w:val="21"/>
                <w:szCs w:val="21"/>
              </w:rPr>
            </w:pPr>
            <w:r w:rsidRPr="005F270B">
              <w:rPr>
                <w:sz w:val="21"/>
                <w:szCs w:val="21"/>
              </w:rPr>
              <w:t>665</w:t>
            </w:r>
          </w:p>
        </w:tc>
        <w:tc>
          <w:tcPr>
            <w:tcW w:w="1080" w:type="dxa"/>
            <w:vAlign w:val="center"/>
          </w:tcPr>
          <w:p w14:paraId="337472AF" w14:textId="554FC816" w:rsidR="005F270B" w:rsidRPr="005F270B" w:rsidRDefault="005F270B" w:rsidP="005F270B">
            <w:pPr>
              <w:spacing w:after="0" w:line="240" w:lineRule="auto"/>
              <w:jc w:val="center"/>
              <w:rPr>
                <w:rFonts w:asciiTheme="minorHAnsi" w:hAnsiTheme="minorHAnsi"/>
                <w:sz w:val="21"/>
                <w:szCs w:val="21"/>
              </w:rPr>
            </w:pPr>
            <w:r w:rsidRPr="005F270B">
              <w:rPr>
                <w:sz w:val="21"/>
                <w:szCs w:val="21"/>
              </w:rPr>
              <w:t xml:space="preserve"> </w:t>
            </w:r>
            <w:r w:rsidRPr="005F270B">
              <w:rPr>
                <w:color w:val="FF0000"/>
                <w:sz w:val="21"/>
                <w:szCs w:val="21"/>
              </w:rPr>
              <w:t>(1%)</w:t>
            </w:r>
          </w:p>
        </w:tc>
        <w:tc>
          <w:tcPr>
            <w:tcW w:w="990" w:type="dxa"/>
            <w:vAlign w:val="center"/>
          </w:tcPr>
          <w:p w14:paraId="15606E21" w14:textId="70BFEB72" w:rsidR="005F270B" w:rsidRPr="005F270B" w:rsidRDefault="005F270B" w:rsidP="005F270B">
            <w:pPr>
              <w:spacing w:after="0" w:line="240" w:lineRule="auto"/>
              <w:jc w:val="center"/>
              <w:rPr>
                <w:rFonts w:asciiTheme="minorHAnsi" w:hAnsiTheme="minorHAnsi"/>
                <w:sz w:val="21"/>
                <w:szCs w:val="21"/>
              </w:rPr>
            </w:pPr>
            <w:r w:rsidRPr="005F270B">
              <w:rPr>
                <w:sz w:val="21"/>
                <w:szCs w:val="21"/>
              </w:rPr>
              <w:t>6.1%</w:t>
            </w:r>
          </w:p>
        </w:tc>
      </w:tr>
      <w:tr w:rsidR="005F270B" w:rsidRPr="00C035EC" w14:paraId="4016209B" w14:textId="77777777" w:rsidTr="005F270B">
        <w:trPr>
          <w:trHeight w:val="288"/>
        </w:trPr>
        <w:tc>
          <w:tcPr>
            <w:tcW w:w="6480" w:type="dxa"/>
            <w:shd w:val="clear" w:color="auto" w:fill="auto"/>
            <w:noWrap/>
            <w:vAlign w:val="center"/>
          </w:tcPr>
          <w:p w14:paraId="1F27E568" w14:textId="73A75976" w:rsidR="005F270B" w:rsidRPr="005F270B" w:rsidRDefault="005F270B" w:rsidP="005F270B">
            <w:pPr>
              <w:spacing w:after="0" w:line="240" w:lineRule="auto"/>
              <w:rPr>
                <w:rFonts w:asciiTheme="minorHAnsi" w:hAnsiTheme="minorHAnsi"/>
                <w:sz w:val="21"/>
                <w:szCs w:val="21"/>
              </w:rPr>
            </w:pPr>
            <w:r w:rsidRPr="005F270B">
              <w:rPr>
                <w:sz w:val="21"/>
                <w:szCs w:val="21"/>
              </w:rPr>
              <w:t>Machine Shops (332710)</w:t>
            </w:r>
          </w:p>
        </w:tc>
        <w:tc>
          <w:tcPr>
            <w:tcW w:w="990" w:type="dxa"/>
            <w:shd w:val="clear" w:color="auto" w:fill="auto"/>
            <w:noWrap/>
            <w:vAlign w:val="center"/>
          </w:tcPr>
          <w:p w14:paraId="5898954E" w14:textId="412FC791" w:rsidR="005F270B" w:rsidRPr="005F270B" w:rsidRDefault="005F270B" w:rsidP="005F270B">
            <w:pPr>
              <w:spacing w:after="0" w:line="240" w:lineRule="auto"/>
              <w:jc w:val="center"/>
              <w:rPr>
                <w:rFonts w:asciiTheme="minorHAnsi" w:hAnsiTheme="minorHAnsi"/>
                <w:sz w:val="21"/>
                <w:szCs w:val="21"/>
              </w:rPr>
            </w:pPr>
            <w:r w:rsidRPr="005F270B">
              <w:rPr>
                <w:sz w:val="21"/>
                <w:szCs w:val="21"/>
              </w:rPr>
              <w:t>541</w:t>
            </w:r>
          </w:p>
        </w:tc>
        <w:tc>
          <w:tcPr>
            <w:tcW w:w="990" w:type="dxa"/>
            <w:vAlign w:val="center"/>
          </w:tcPr>
          <w:p w14:paraId="70A4B8F6" w14:textId="0392B999" w:rsidR="005F270B" w:rsidRPr="005F270B" w:rsidRDefault="005F270B" w:rsidP="005F270B">
            <w:pPr>
              <w:spacing w:after="0" w:line="240" w:lineRule="auto"/>
              <w:jc w:val="center"/>
              <w:rPr>
                <w:rFonts w:asciiTheme="minorHAnsi" w:hAnsiTheme="minorHAnsi"/>
                <w:sz w:val="21"/>
                <w:szCs w:val="21"/>
              </w:rPr>
            </w:pPr>
            <w:r w:rsidRPr="005F270B">
              <w:rPr>
                <w:sz w:val="21"/>
                <w:szCs w:val="21"/>
              </w:rPr>
              <w:t>625</w:t>
            </w:r>
          </w:p>
        </w:tc>
        <w:tc>
          <w:tcPr>
            <w:tcW w:w="1080" w:type="dxa"/>
            <w:vAlign w:val="center"/>
          </w:tcPr>
          <w:p w14:paraId="7A589738" w14:textId="68F98BC2" w:rsidR="005F270B" w:rsidRPr="005F270B" w:rsidRDefault="005F270B" w:rsidP="005F270B">
            <w:pPr>
              <w:spacing w:after="0" w:line="240" w:lineRule="auto"/>
              <w:jc w:val="center"/>
              <w:rPr>
                <w:rFonts w:asciiTheme="minorHAnsi" w:hAnsiTheme="minorHAnsi"/>
                <w:sz w:val="21"/>
                <w:szCs w:val="21"/>
              </w:rPr>
            </w:pPr>
            <w:r w:rsidRPr="005F270B">
              <w:rPr>
                <w:sz w:val="21"/>
                <w:szCs w:val="21"/>
              </w:rPr>
              <w:t>16%</w:t>
            </w:r>
          </w:p>
        </w:tc>
        <w:tc>
          <w:tcPr>
            <w:tcW w:w="990" w:type="dxa"/>
            <w:vAlign w:val="center"/>
          </w:tcPr>
          <w:p w14:paraId="33AE483D" w14:textId="1008472B" w:rsidR="005F270B" w:rsidRPr="005F270B" w:rsidRDefault="005F270B" w:rsidP="005F270B">
            <w:pPr>
              <w:spacing w:after="0" w:line="240" w:lineRule="auto"/>
              <w:jc w:val="center"/>
              <w:rPr>
                <w:rFonts w:asciiTheme="minorHAnsi" w:hAnsiTheme="minorHAnsi"/>
                <w:sz w:val="21"/>
                <w:szCs w:val="21"/>
              </w:rPr>
            </w:pPr>
            <w:r w:rsidRPr="005F270B">
              <w:rPr>
                <w:sz w:val="21"/>
                <w:szCs w:val="21"/>
              </w:rPr>
              <w:t>4.9%</w:t>
            </w:r>
          </w:p>
        </w:tc>
      </w:tr>
      <w:tr w:rsidR="005F270B" w:rsidRPr="00C035EC" w14:paraId="0D06B321" w14:textId="77777777" w:rsidTr="005F270B">
        <w:trPr>
          <w:trHeight w:val="288"/>
        </w:trPr>
        <w:tc>
          <w:tcPr>
            <w:tcW w:w="6480" w:type="dxa"/>
            <w:shd w:val="clear" w:color="auto" w:fill="auto"/>
            <w:noWrap/>
            <w:vAlign w:val="center"/>
          </w:tcPr>
          <w:p w14:paraId="2BEDA8FC" w14:textId="75D7F075" w:rsidR="005F270B" w:rsidRPr="005F270B" w:rsidRDefault="005F270B" w:rsidP="005F270B">
            <w:pPr>
              <w:spacing w:after="0" w:line="240" w:lineRule="auto"/>
              <w:rPr>
                <w:rFonts w:asciiTheme="minorHAnsi" w:hAnsiTheme="minorHAnsi"/>
                <w:sz w:val="21"/>
                <w:szCs w:val="21"/>
              </w:rPr>
            </w:pPr>
            <w:r w:rsidRPr="005F270B">
              <w:rPr>
                <w:sz w:val="21"/>
                <w:szCs w:val="21"/>
              </w:rPr>
              <w:t>Educational Support Services (611710)</w:t>
            </w:r>
          </w:p>
        </w:tc>
        <w:tc>
          <w:tcPr>
            <w:tcW w:w="990" w:type="dxa"/>
            <w:shd w:val="clear" w:color="auto" w:fill="auto"/>
            <w:noWrap/>
            <w:vAlign w:val="center"/>
          </w:tcPr>
          <w:p w14:paraId="57789ABF" w14:textId="7D05EDB5" w:rsidR="005F270B" w:rsidRPr="005F270B" w:rsidRDefault="005F270B" w:rsidP="005F270B">
            <w:pPr>
              <w:spacing w:after="0" w:line="240" w:lineRule="auto"/>
              <w:jc w:val="center"/>
              <w:rPr>
                <w:rFonts w:asciiTheme="minorHAnsi" w:hAnsiTheme="minorHAnsi"/>
                <w:sz w:val="21"/>
                <w:szCs w:val="21"/>
              </w:rPr>
            </w:pPr>
            <w:r w:rsidRPr="005F270B">
              <w:rPr>
                <w:sz w:val="21"/>
                <w:szCs w:val="21"/>
              </w:rPr>
              <w:t>361</w:t>
            </w:r>
          </w:p>
        </w:tc>
        <w:tc>
          <w:tcPr>
            <w:tcW w:w="990" w:type="dxa"/>
            <w:vAlign w:val="center"/>
          </w:tcPr>
          <w:p w14:paraId="48D56B00" w14:textId="4B6ED032" w:rsidR="005F270B" w:rsidRPr="005F270B" w:rsidRDefault="005F270B" w:rsidP="005F270B">
            <w:pPr>
              <w:spacing w:after="0" w:line="240" w:lineRule="auto"/>
              <w:jc w:val="center"/>
              <w:rPr>
                <w:rFonts w:asciiTheme="minorHAnsi" w:hAnsiTheme="minorHAnsi"/>
                <w:sz w:val="21"/>
                <w:szCs w:val="21"/>
              </w:rPr>
            </w:pPr>
            <w:r w:rsidRPr="005F270B">
              <w:rPr>
                <w:sz w:val="21"/>
                <w:szCs w:val="21"/>
              </w:rPr>
              <w:t>413</w:t>
            </w:r>
          </w:p>
        </w:tc>
        <w:tc>
          <w:tcPr>
            <w:tcW w:w="1080" w:type="dxa"/>
            <w:vAlign w:val="center"/>
          </w:tcPr>
          <w:p w14:paraId="3E76C221" w14:textId="327C443B" w:rsidR="005F270B" w:rsidRPr="005F270B" w:rsidRDefault="005F270B" w:rsidP="005F270B">
            <w:pPr>
              <w:spacing w:after="0" w:line="240" w:lineRule="auto"/>
              <w:jc w:val="center"/>
              <w:rPr>
                <w:rFonts w:asciiTheme="minorHAnsi" w:hAnsiTheme="minorHAnsi"/>
                <w:sz w:val="21"/>
                <w:szCs w:val="21"/>
              </w:rPr>
            </w:pPr>
            <w:r w:rsidRPr="005F270B">
              <w:rPr>
                <w:sz w:val="21"/>
                <w:szCs w:val="21"/>
              </w:rPr>
              <w:t>14%</w:t>
            </w:r>
          </w:p>
        </w:tc>
        <w:tc>
          <w:tcPr>
            <w:tcW w:w="990" w:type="dxa"/>
            <w:vAlign w:val="center"/>
          </w:tcPr>
          <w:p w14:paraId="6D0251BD" w14:textId="4768C716" w:rsidR="005F270B" w:rsidRPr="005F270B" w:rsidRDefault="005F270B" w:rsidP="005F270B">
            <w:pPr>
              <w:spacing w:after="0" w:line="240" w:lineRule="auto"/>
              <w:jc w:val="center"/>
              <w:rPr>
                <w:rFonts w:asciiTheme="minorHAnsi" w:hAnsiTheme="minorHAnsi"/>
                <w:sz w:val="21"/>
                <w:szCs w:val="21"/>
              </w:rPr>
            </w:pPr>
            <w:r w:rsidRPr="005F270B">
              <w:rPr>
                <w:sz w:val="21"/>
                <w:szCs w:val="21"/>
              </w:rPr>
              <w:t>3.3%</w:t>
            </w:r>
          </w:p>
        </w:tc>
      </w:tr>
      <w:tr w:rsidR="005F270B" w:rsidRPr="00C035EC" w14:paraId="43CEFD7A" w14:textId="77777777" w:rsidTr="005F270B">
        <w:trPr>
          <w:trHeight w:val="288"/>
        </w:trPr>
        <w:tc>
          <w:tcPr>
            <w:tcW w:w="6480" w:type="dxa"/>
            <w:shd w:val="clear" w:color="auto" w:fill="auto"/>
            <w:noWrap/>
            <w:vAlign w:val="center"/>
          </w:tcPr>
          <w:p w14:paraId="5512A904" w14:textId="3980FB05" w:rsidR="005F270B" w:rsidRPr="005F270B" w:rsidRDefault="005F270B" w:rsidP="005F270B">
            <w:pPr>
              <w:spacing w:after="0" w:line="240" w:lineRule="auto"/>
              <w:rPr>
                <w:rFonts w:asciiTheme="minorHAnsi" w:hAnsiTheme="minorHAnsi"/>
                <w:sz w:val="21"/>
                <w:szCs w:val="21"/>
              </w:rPr>
            </w:pPr>
            <w:r w:rsidRPr="005F270B">
              <w:rPr>
                <w:sz w:val="21"/>
                <w:szCs w:val="21"/>
              </w:rPr>
              <w:t>Colleges, Universities, and Professional Schools (611310)</w:t>
            </w:r>
          </w:p>
        </w:tc>
        <w:tc>
          <w:tcPr>
            <w:tcW w:w="990" w:type="dxa"/>
            <w:shd w:val="clear" w:color="auto" w:fill="auto"/>
            <w:noWrap/>
            <w:vAlign w:val="center"/>
          </w:tcPr>
          <w:p w14:paraId="47EAE8DA" w14:textId="160501DD" w:rsidR="005F270B" w:rsidRPr="005F270B" w:rsidRDefault="005F270B" w:rsidP="005F270B">
            <w:pPr>
              <w:spacing w:after="0" w:line="240" w:lineRule="auto"/>
              <w:jc w:val="center"/>
              <w:rPr>
                <w:rFonts w:asciiTheme="minorHAnsi" w:hAnsiTheme="minorHAnsi"/>
                <w:sz w:val="21"/>
                <w:szCs w:val="21"/>
              </w:rPr>
            </w:pPr>
            <w:r w:rsidRPr="005F270B">
              <w:rPr>
                <w:sz w:val="21"/>
                <w:szCs w:val="21"/>
              </w:rPr>
              <w:t>340</w:t>
            </w:r>
          </w:p>
        </w:tc>
        <w:tc>
          <w:tcPr>
            <w:tcW w:w="990" w:type="dxa"/>
            <w:vAlign w:val="center"/>
          </w:tcPr>
          <w:p w14:paraId="19F3CA57" w14:textId="05A49C4E" w:rsidR="005F270B" w:rsidRPr="005F270B" w:rsidRDefault="005F270B" w:rsidP="005F270B">
            <w:pPr>
              <w:spacing w:after="0" w:line="240" w:lineRule="auto"/>
              <w:jc w:val="center"/>
              <w:rPr>
                <w:rFonts w:asciiTheme="minorHAnsi" w:hAnsiTheme="minorHAnsi"/>
                <w:sz w:val="21"/>
                <w:szCs w:val="21"/>
              </w:rPr>
            </w:pPr>
            <w:r w:rsidRPr="005F270B">
              <w:rPr>
                <w:sz w:val="21"/>
                <w:szCs w:val="21"/>
              </w:rPr>
              <w:t>371</w:t>
            </w:r>
          </w:p>
        </w:tc>
        <w:tc>
          <w:tcPr>
            <w:tcW w:w="1080" w:type="dxa"/>
            <w:vAlign w:val="center"/>
          </w:tcPr>
          <w:p w14:paraId="38A62899" w14:textId="6AA0362E" w:rsidR="005F270B" w:rsidRPr="005F270B" w:rsidRDefault="005F270B" w:rsidP="005F270B">
            <w:pPr>
              <w:spacing w:after="0" w:line="240" w:lineRule="auto"/>
              <w:jc w:val="center"/>
              <w:rPr>
                <w:rFonts w:asciiTheme="minorHAnsi" w:hAnsiTheme="minorHAnsi"/>
                <w:sz w:val="21"/>
                <w:szCs w:val="21"/>
              </w:rPr>
            </w:pPr>
            <w:r w:rsidRPr="005F270B">
              <w:rPr>
                <w:sz w:val="21"/>
                <w:szCs w:val="21"/>
              </w:rPr>
              <w:t>9%</w:t>
            </w:r>
          </w:p>
        </w:tc>
        <w:tc>
          <w:tcPr>
            <w:tcW w:w="990" w:type="dxa"/>
            <w:vAlign w:val="center"/>
          </w:tcPr>
          <w:p w14:paraId="597049E0" w14:textId="2E82A156" w:rsidR="005F270B" w:rsidRPr="005F270B" w:rsidRDefault="005F270B" w:rsidP="005F270B">
            <w:pPr>
              <w:spacing w:after="0" w:line="240" w:lineRule="auto"/>
              <w:jc w:val="center"/>
              <w:rPr>
                <w:rFonts w:asciiTheme="minorHAnsi" w:hAnsiTheme="minorHAnsi"/>
                <w:sz w:val="21"/>
                <w:szCs w:val="21"/>
              </w:rPr>
            </w:pPr>
            <w:r w:rsidRPr="005F270B">
              <w:rPr>
                <w:sz w:val="21"/>
                <w:szCs w:val="21"/>
              </w:rPr>
              <w:t>3.1%</w:t>
            </w:r>
          </w:p>
        </w:tc>
      </w:tr>
      <w:tr w:rsidR="005F270B" w:rsidRPr="00C035EC" w14:paraId="2EB9A95D" w14:textId="77777777" w:rsidTr="005F270B">
        <w:trPr>
          <w:trHeight w:val="288"/>
        </w:trPr>
        <w:tc>
          <w:tcPr>
            <w:tcW w:w="6480" w:type="dxa"/>
            <w:shd w:val="clear" w:color="auto" w:fill="auto"/>
            <w:noWrap/>
            <w:vAlign w:val="center"/>
          </w:tcPr>
          <w:p w14:paraId="76DF08C2" w14:textId="49F8D349" w:rsidR="005F270B" w:rsidRPr="005F270B" w:rsidRDefault="005F270B" w:rsidP="005F270B">
            <w:pPr>
              <w:spacing w:after="0" w:line="240" w:lineRule="auto"/>
              <w:rPr>
                <w:rFonts w:asciiTheme="minorHAnsi" w:hAnsiTheme="minorHAnsi"/>
                <w:sz w:val="21"/>
                <w:szCs w:val="21"/>
              </w:rPr>
            </w:pPr>
            <w:r>
              <w:rPr>
                <w:sz w:val="21"/>
                <w:szCs w:val="21"/>
              </w:rPr>
              <w:t>Colleges, Universities &amp;</w:t>
            </w:r>
            <w:r w:rsidRPr="005F270B">
              <w:rPr>
                <w:sz w:val="21"/>
                <w:szCs w:val="21"/>
              </w:rPr>
              <w:t xml:space="preserve"> Professional Schools (Local Government) (903612)</w:t>
            </w:r>
          </w:p>
        </w:tc>
        <w:tc>
          <w:tcPr>
            <w:tcW w:w="990" w:type="dxa"/>
            <w:shd w:val="clear" w:color="auto" w:fill="auto"/>
            <w:noWrap/>
            <w:vAlign w:val="center"/>
          </w:tcPr>
          <w:p w14:paraId="655FF9B4" w14:textId="01129702" w:rsidR="005F270B" w:rsidRPr="005F270B" w:rsidRDefault="005F270B" w:rsidP="005F270B">
            <w:pPr>
              <w:spacing w:after="0" w:line="240" w:lineRule="auto"/>
              <w:jc w:val="center"/>
              <w:rPr>
                <w:rFonts w:asciiTheme="minorHAnsi" w:hAnsiTheme="minorHAnsi"/>
                <w:sz w:val="21"/>
                <w:szCs w:val="21"/>
              </w:rPr>
            </w:pPr>
            <w:r w:rsidRPr="005F270B">
              <w:rPr>
                <w:sz w:val="21"/>
                <w:szCs w:val="21"/>
              </w:rPr>
              <w:t>318</w:t>
            </w:r>
          </w:p>
        </w:tc>
        <w:tc>
          <w:tcPr>
            <w:tcW w:w="990" w:type="dxa"/>
            <w:vAlign w:val="center"/>
          </w:tcPr>
          <w:p w14:paraId="2DFB58B7" w14:textId="1953CF60" w:rsidR="005F270B" w:rsidRPr="005F270B" w:rsidRDefault="005F270B" w:rsidP="005F270B">
            <w:pPr>
              <w:spacing w:after="0" w:line="240" w:lineRule="auto"/>
              <w:jc w:val="center"/>
              <w:rPr>
                <w:rFonts w:asciiTheme="minorHAnsi" w:hAnsiTheme="minorHAnsi"/>
                <w:sz w:val="21"/>
                <w:szCs w:val="21"/>
              </w:rPr>
            </w:pPr>
            <w:r w:rsidRPr="005F270B">
              <w:rPr>
                <w:sz w:val="21"/>
                <w:szCs w:val="21"/>
              </w:rPr>
              <w:t>327</w:t>
            </w:r>
          </w:p>
        </w:tc>
        <w:tc>
          <w:tcPr>
            <w:tcW w:w="1080" w:type="dxa"/>
            <w:vAlign w:val="center"/>
          </w:tcPr>
          <w:p w14:paraId="1E8734A8" w14:textId="2C153C09" w:rsidR="005F270B" w:rsidRPr="005F270B" w:rsidRDefault="005F270B" w:rsidP="005F270B">
            <w:pPr>
              <w:spacing w:after="0" w:line="240" w:lineRule="auto"/>
              <w:jc w:val="center"/>
              <w:rPr>
                <w:rFonts w:asciiTheme="minorHAnsi" w:hAnsiTheme="minorHAnsi"/>
                <w:sz w:val="21"/>
                <w:szCs w:val="21"/>
              </w:rPr>
            </w:pPr>
            <w:r w:rsidRPr="005F270B">
              <w:rPr>
                <w:sz w:val="21"/>
                <w:szCs w:val="21"/>
              </w:rPr>
              <w:t>3%</w:t>
            </w:r>
          </w:p>
        </w:tc>
        <w:tc>
          <w:tcPr>
            <w:tcW w:w="990" w:type="dxa"/>
            <w:vAlign w:val="center"/>
          </w:tcPr>
          <w:p w14:paraId="43FBD225" w14:textId="1414FCC7" w:rsidR="005F270B" w:rsidRPr="005F270B" w:rsidRDefault="005F270B" w:rsidP="005F270B">
            <w:pPr>
              <w:spacing w:after="0" w:line="240" w:lineRule="auto"/>
              <w:jc w:val="center"/>
              <w:rPr>
                <w:rFonts w:asciiTheme="minorHAnsi" w:hAnsiTheme="minorHAnsi"/>
                <w:sz w:val="21"/>
                <w:szCs w:val="21"/>
              </w:rPr>
            </w:pPr>
            <w:r w:rsidRPr="005F270B">
              <w:rPr>
                <w:sz w:val="21"/>
                <w:szCs w:val="21"/>
              </w:rPr>
              <w:t>2.9%</w:t>
            </w:r>
          </w:p>
        </w:tc>
      </w:tr>
      <w:tr w:rsidR="005F270B" w:rsidRPr="00C035EC" w14:paraId="029B6824" w14:textId="77777777" w:rsidTr="005F270B">
        <w:trPr>
          <w:trHeight w:val="288"/>
        </w:trPr>
        <w:tc>
          <w:tcPr>
            <w:tcW w:w="6480" w:type="dxa"/>
            <w:shd w:val="clear" w:color="auto" w:fill="auto"/>
            <w:noWrap/>
            <w:vAlign w:val="center"/>
          </w:tcPr>
          <w:p w14:paraId="6D23A99F" w14:textId="0EA17299" w:rsidR="005F270B" w:rsidRPr="005F270B" w:rsidRDefault="005F270B" w:rsidP="005F270B">
            <w:pPr>
              <w:spacing w:after="0" w:line="240" w:lineRule="auto"/>
              <w:rPr>
                <w:rFonts w:asciiTheme="minorHAnsi" w:hAnsiTheme="minorHAnsi"/>
                <w:sz w:val="21"/>
                <w:szCs w:val="21"/>
              </w:rPr>
            </w:pPr>
            <w:r w:rsidRPr="005F270B">
              <w:rPr>
                <w:sz w:val="21"/>
                <w:szCs w:val="21"/>
              </w:rPr>
              <w:t>Semiconductor and Related Device Manufacturing (334413)</w:t>
            </w:r>
          </w:p>
        </w:tc>
        <w:tc>
          <w:tcPr>
            <w:tcW w:w="990" w:type="dxa"/>
            <w:shd w:val="clear" w:color="auto" w:fill="auto"/>
            <w:noWrap/>
            <w:vAlign w:val="center"/>
          </w:tcPr>
          <w:p w14:paraId="0C2F2530" w14:textId="7C51B5F0" w:rsidR="005F270B" w:rsidRPr="005F270B" w:rsidRDefault="005F270B" w:rsidP="005F270B">
            <w:pPr>
              <w:spacing w:after="0" w:line="240" w:lineRule="auto"/>
              <w:jc w:val="center"/>
              <w:rPr>
                <w:rFonts w:asciiTheme="minorHAnsi" w:hAnsiTheme="minorHAnsi"/>
                <w:sz w:val="21"/>
                <w:szCs w:val="21"/>
              </w:rPr>
            </w:pPr>
            <w:r w:rsidRPr="005F270B">
              <w:rPr>
                <w:sz w:val="21"/>
                <w:szCs w:val="21"/>
              </w:rPr>
              <w:t>226</w:t>
            </w:r>
          </w:p>
        </w:tc>
        <w:tc>
          <w:tcPr>
            <w:tcW w:w="990" w:type="dxa"/>
            <w:vAlign w:val="center"/>
          </w:tcPr>
          <w:p w14:paraId="07B24F9F" w14:textId="395211C5" w:rsidR="005F270B" w:rsidRPr="005F270B" w:rsidRDefault="005F270B" w:rsidP="005F270B">
            <w:pPr>
              <w:spacing w:after="0" w:line="240" w:lineRule="auto"/>
              <w:jc w:val="center"/>
              <w:rPr>
                <w:rFonts w:asciiTheme="minorHAnsi" w:hAnsiTheme="minorHAnsi"/>
                <w:sz w:val="21"/>
                <w:szCs w:val="21"/>
              </w:rPr>
            </w:pPr>
            <w:r w:rsidRPr="005F270B">
              <w:rPr>
                <w:sz w:val="21"/>
                <w:szCs w:val="21"/>
              </w:rPr>
              <w:t>228</w:t>
            </w:r>
          </w:p>
        </w:tc>
        <w:tc>
          <w:tcPr>
            <w:tcW w:w="1080" w:type="dxa"/>
            <w:vAlign w:val="center"/>
          </w:tcPr>
          <w:p w14:paraId="5EA54E8B" w14:textId="093B731B" w:rsidR="005F270B" w:rsidRPr="005F270B" w:rsidRDefault="005F270B" w:rsidP="005F270B">
            <w:pPr>
              <w:spacing w:after="0" w:line="240" w:lineRule="auto"/>
              <w:jc w:val="center"/>
              <w:rPr>
                <w:rFonts w:asciiTheme="minorHAnsi" w:hAnsiTheme="minorHAnsi"/>
                <w:sz w:val="21"/>
                <w:szCs w:val="21"/>
              </w:rPr>
            </w:pPr>
            <w:r w:rsidRPr="005F270B">
              <w:rPr>
                <w:sz w:val="21"/>
                <w:szCs w:val="21"/>
              </w:rPr>
              <w:t>1%</w:t>
            </w:r>
          </w:p>
        </w:tc>
        <w:tc>
          <w:tcPr>
            <w:tcW w:w="990" w:type="dxa"/>
            <w:vAlign w:val="center"/>
          </w:tcPr>
          <w:p w14:paraId="06C304CA" w14:textId="5D075118" w:rsidR="005F270B" w:rsidRPr="005F270B" w:rsidRDefault="005F270B" w:rsidP="005F270B">
            <w:pPr>
              <w:spacing w:after="0" w:line="240" w:lineRule="auto"/>
              <w:jc w:val="center"/>
              <w:rPr>
                <w:rFonts w:asciiTheme="minorHAnsi" w:hAnsiTheme="minorHAnsi"/>
                <w:sz w:val="21"/>
                <w:szCs w:val="21"/>
              </w:rPr>
            </w:pPr>
            <w:r w:rsidRPr="005F270B">
              <w:rPr>
                <w:sz w:val="21"/>
                <w:szCs w:val="21"/>
              </w:rPr>
              <w:t>2.1%</w:t>
            </w:r>
          </w:p>
        </w:tc>
      </w:tr>
      <w:tr w:rsidR="005F270B" w:rsidRPr="00C035EC" w14:paraId="494F8839" w14:textId="77777777" w:rsidTr="005F270B">
        <w:trPr>
          <w:trHeight w:val="288"/>
        </w:trPr>
        <w:tc>
          <w:tcPr>
            <w:tcW w:w="6480" w:type="dxa"/>
            <w:shd w:val="clear" w:color="auto" w:fill="auto"/>
            <w:noWrap/>
            <w:vAlign w:val="center"/>
          </w:tcPr>
          <w:p w14:paraId="353D3C79" w14:textId="45D4B19B" w:rsidR="005F270B" w:rsidRPr="005F270B" w:rsidRDefault="005F270B" w:rsidP="005F270B">
            <w:pPr>
              <w:spacing w:after="0" w:line="240" w:lineRule="auto"/>
              <w:rPr>
                <w:rFonts w:asciiTheme="minorHAnsi" w:hAnsiTheme="minorHAnsi"/>
                <w:sz w:val="21"/>
                <w:szCs w:val="21"/>
              </w:rPr>
            </w:pPr>
            <w:r w:rsidRPr="005F270B">
              <w:rPr>
                <w:sz w:val="21"/>
                <w:szCs w:val="21"/>
              </w:rPr>
              <w:t>Elementary and Secondary Schools (611110)</w:t>
            </w:r>
          </w:p>
        </w:tc>
        <w:tc>
          <w:tcPr>
            <w:tcW w:w="990" w:type="dxa"/>
            <w:shd w:val="clear" w:color="auto" w:fill="auto"/>
            <w:noWrap/>
            <w:vAlign w:val="center"/>
          </w:tcPr>
          <w:p w14:paraId="0945C4F4" w14:textId="3D69EE1D" w:rsidR="005F270B" w:rsidRPr="005F270B" w:rsidRDefault="005F270B" w:rsidP="005F270B">
            <w:pPr>
              <w:spacing w:after="0" w:line="240" w:lineRule="auto"/>
              <w:jc w:val="center"/>
              <w:rPr>
                <w:rFonts w:asciiTheme="minorHAnsi" w:hAnsiTheme="minorHAnsi"/>
                <w:sz w:val="21"/>
                <w:szCs w:val="21"/>
              </w:rPr>
            </w:pPr>
            <w:r w:rsidRPr="005F270B">
              <w:rPr>
                <w:sz w:val="21"/>
                <w:szCs w:val="21"/>
              </w:rPr>
              <w:t>224</w:t>
            </w:r>
          </w:p>
        </w:tc>
        <w:tc>
          <w:tcPr>
            <w:tcW w:w="990" w:type="dxa"/>
            <w:vAlign w:val="center"/>
          </w:tcPr>
          <w:p w14:paraId="54A173B2" w14:textId="7B214E22" w:rsidR="005F270B" w:rsidRPr="005F270B" w:rsidRDefault="005F270B" w:rsidP="005F270B">
            <w:pPr>
              <w:spacing w:after="0" w:line="240" w:lineRule="auto"/>
              <w:jc w:val="center"/>
              <w:rPr>
                <w:rFonts w:asciiTheme="minorHAnsi" w:hAnsiTheme="minorHAnsi"/>
                <w:sz w:val="21"/>
                <w:szCs w:val="21"/>
              </w:rPr>
            </w:pPr>
            <w:r w:rsidRPr="005F270B">
              <w:rPr>
                <w:sz w:val="21"/>
                <w:szCs w:val="21"/>
              </w:rPr>
              <w:t>249</w:t>
            </w:r>
          </w:p>
        </w:tc>
        <w:tc>
          <w:tcPr>
            <w:tcW w:w="1080" w:type="dxa"/>
            <w:vAlign w:val="center"/>
          </w:tcPr>
          <w:p w14:paraId="50E05033" w14:textId="13B0E9FA" w:rsidR="005F270B" w:rsidRPr="005F270B" w:rsidRDefault="005F270B" w:rsidP="005F270B">
            <w:pPr>
              <w:spacing w:after="0" w:line="240" w:lineRule="auto"/>
              <w:jc w:val="center"/>
              <w:rPr>
                <w:rFonts w:asciiTheme="minorHAnsi" w:hAnsiTheme="minorHAnsi"/>
                <w:color w:val="FF0000"/>
                <w:sz w:val="21"/>
                <w:szCs w:val="21"/>
              </w:rPr>
            </w:pPr>
            <w:r w:rsidRPr="005F270B">
              <w:rPr>
                <w:sz w:val="21"/>
                <w:szCs w:val="21"/>
              </w:rPr>
              <w:t>11%</w:t>
            </w:r>
          </w:p>
        </w:tc>
        <w:tc>
          <w:tcPr>
            <w:tcW w:w="990" w:type="dxa"/>
            <w:vAlign w:val="center"/>
          </w:tcPr>
          <w:p w14:paraId="48719AE1" w14:textId="5931347E" w:rsidR="005F270B" w:rsidRPr="005F270B" w:rsidRDefault="005F270B" w:rsidP="005F270B">
            <w:pPr>
              <w:spacing w:after="0" w:line="240" w:lineRule="auto"/>
              <w:jc w:val="center"/>
              <w:rPr>
                <w:rFonts w:asciiTheme="minorHAnsi" w:hAnsiTheme="minorHAnsi"/>
                <w:sz w:val="21"/>
                <w:szCs w:val="21"/>
              </w:rPr>
            </w:pPr>
            <w:r w:rsidRPr="005F270B">
              <w:rPr>
                <w:sz w:val="21"/>
                <w:szCs w:val="21"/>
              </w:rPr>
              <w:t>2.0%</w:t>
            </w:r>
          </w:p>
        </w:tc>
      </w:tr>
      <w:tr w:rsidR="005F270B" w:rsidRPr="00C035EC" w14:paraId="0A69AB47" w14:textId="77777777" w:rsidTr="005F270B">
        <w:trPr>
          <w:trHeight w:val="288"/>
        </w:trPr>
        <w:tc>
          <w:tcPr>
            <w:tcW w:w="6480" w:type="dxa"/>
            <w:shd w:val="clear" w:color="auto" w:fill="auto"/>
            <w:noWrap/>
            <w:vAlign w:val="center"/>
          </w:tcPr>
          <w:p w14:paraId="0B29CE6C" w14:textId="55A0971B" w:rsidR="005F270B" w:rsidRPr="005F270B" w:rsidRDefault="005F270B" w:rsidP="005F270B">
            <w:pPr>
              <w:spacing w:after="0" w:line="240" w:lineRule="auto"/>
              <w:rPr>
                <w:rFonts w:asciiTheme="minorHAnsi" w:hAnsiTheme="minorHAnsi"/>
                <w:sz w:val="21"/>
                <w:szCs w:val="21"/>
              </w:rPr>
            </w:pPr>
            <w:r w:rsidRPr="005F270B">
              <w:rPr>
                <w:sz w:val="21"/>
                <w:szCs w:val="21"/>
              </w:rPr>
              <w:t>Semiconductor Machinery Manufacturing (333242)</w:t>
            </w:r>
          </w:p>
        </w:tc>
        <w:tc>
          <w:tcPr>
            <w:tcW w:w="990" w:type="dxa"/>
            <w:shd w:val="clear" w:color="auto" w:fill="auto"/>
            <w:noWrap/>
            <w:vAlign w:val="center"/>
          </w:tcPr>
          <w:p w14:paraId="5DE0C54C" w14:textId="6939AB0C" w:rsidR="005F270B" w:rsidRPr="005F270B" w:rsidRDefault="005F270B" w:rsidP="005F270B">
            <w:pPr>
              <w:spacing w:after="0" w:line="240" w:lineRule="auto"/>
              <w:jc w:val="center"/>
              <w:rPr>
                <w:rFonts w:asciiTheme="minorHAnsi" w:hAnsiTheme="minorHAnsi"/>
                <w:sz w:val="21"/>
                <w:szCs w:val="21"/>
              </w:rPr>
            </w:pPr>
            <w:r w:rsidRPr="005F270B">
              <w:rPr>
                <w:sz w:val="21"/>
                <w:szCs w:val="21"/>
              </w:rPr>
              <w:t>209</w:t>
            </w:r>
          </w:p>
        </w:tc>
        <w:tc>
          <w:tcPr>
            <w:tcW w:w="990" w:type="dxa"/>
            <w:vAlign w:val="center"/>
          </w:tcPr>
          <w:p w14:paraId="12FDDA11" w14:textId="6653FBDF" w:rsidR="005F270B" w:rsidRPr="005F270B" w:rsidRDefault="005F270B" w:rsidP="005F270B">
            <w:pPr>
              <w:spacing w:after="0" w:line="240" w:lineRule="auto"/>
              <w:jc w:val="center"/>
              <w:rPr>
                <w:rFonts w:asciiTheme="minorHAnsi" w:hAnsiTheme="minorHAnsi"/>
                <w:sz w:val="21"/>
                <w:szCs w:val="21"/>
              </w:rPr>
            </w:pPr>
            <w:r w:rsidRPr="005F270B">
              <w:rPr>
                <w:sz w:val="21"/>
                <w:szCs w:val="21"/>
              </w:rPr>
              <w:t>235</w:t>
            </w:r>
          </w:p>
        </w:tc>
        <w:tc>
          <w:tcPr>
            <w:tcW w:w="1080" w:type="dxa"/>
            <w:vAlign w:val="center"/>
          </w:tcPr>
          <w:p w14:paraId="2FA36F68" w14:textId="7C15E185" w:rsidR="005F270B" w:rsidRPr="005F270B" w:rsidRDefault="005F270B" w:rsidP="005F270B">
            <w:pPr>
              <w:spacing w:after="0" w:line="240" w:lineRule="auto"/>
              <w:jc w:val="center"/>
              <w:rPr>
                <w:rFonts w:asciiTheme="minorHAnsi" w:hAnsiTheme="minorHAnsi"/>
                <w:color w:val="FF0000"/>
                <w:sz w:val="21"/>
                <w:szCs w:val="21"/>
              </w:rPr>
            </w:pPr>
            <w:r w:rsidRPr="005F270B">
              <w:rPr>
                <w:sz w:val="21"/>
                <w:szCs w:val="21"/>
              </w:rPr>
              <w:t>12%</w:t>
            </w:r>
          </w:p>
        </w:tc>
        <w:tc>
          <w:tcPr>
            <w:tcW w:w="990" w:type="dxa"/>
            <w:vAlign w:val="center"/>
          </w:tcPr>
          <w:p w14:paraId="2BF5A939" w14:textId="4C068707" w:rsidR="005F270B" w:rsidRPr="005F270B" w:rsidRDefault="005F270B" w:rsidP="005F270B">
            <w:pPr>
              <w:spacing w:after="0" w:line="240" w:lineRule="auto"/>
              <w:jc w:val="center"/>
              <w:rPr>
                <w:rFonts w:asciiTheme="minorHAnsi" w:hAnsiTheme="minorHAnsi"/>
                <w:sz w:val="21"/>
                <w:szCs w:val="21"/>
              </w:rPr>
            </w:pPr>
            <w:r w:rsidRPr="005F270B">
              <w:rPr>
                <w:sz w:val="21"/>
                <w:szCs w:val="21"/>
              </w:rPr>
              <w:t>1.9%</w:t>
            </w:r>
          </w:p>
        </w:tc>
      </w:tr>
      <w:tr w:rsidR="005F270B" w:rsidRPr="00C035EC" w14:paraId="3BD4BDFA" w14:textId="77777777" w:rsidTr="005F270B">
        <w:trPr>
          <w:trHeight w:val="288"/>
        </w:trPr>
        <w:tc>
          <w:tcPr>
            <w:tcW w:w="6480" w:type="dxa"/>
            <w:shd w:val="clear" w:color="auto" w:fill="auto"/>
            <w:noWrap/>
            <w:vAlign w:val="center"/>
          </w:tcPr>
          <w:p w14:paraId="70C6A72A" w14:textId="3A8D147B" w:rsidR="005F270B" w:rsidRPr="005F270B" w:rsidRDefault="005F270B" w:rsidP="005F270B">
            <w:pPr>
              <w:spacing w:after="0" w:line="240" w:lineRule="auto"/>
              <w:rPr>
                <w:rFonts w:asciiTheme="minorHAnsi" w:hAnsiTheme="minorHAnsi"/>
                <w:sz w:val="21"/>
                <w:szCs w:val="21"/>
              </w:rPr>
            </w:pPr>
            <w:r w:rsidRPr="005F270B">
              <w:rPr>
                <w:sz w:val="21"/>
                <w:szCs w:val="21"/>
              </w:rPr>
              <w:t>Federal Government, Civilian, Excluding Postal Service (901199)</w:t>
            </w:r>
          </w:p>
        </w:tc>
        <w:tc>
          <w:tcPr>
            <w:tcW w:w="990" w:type="dxa"/>
            <w:shd w:val="clear" w:color="auto" w:fill="auto"/>
            <w:noWrap/>
            <w:vAlign w:val="center"/>
          </w:tcPr>
          <w:p w14:paraId="1007F5A4" w14:textId="278B78C9" w:rsidR="005F270B" w:rsidRPr="005F270B" w:rsidRDefault="005F270B" w:rsidP="005F270B">
            <w:pPr>
              <w:spacing w:after="0" w:line="240" w:lineRule="auto"/>
              <w:jc w:val="center"/>
              <w:rPr>
                <w:rFonts w:asciiTheme="minorHAnsi" w:hAnsiTheme="minorHAnsi"/>
                <w:sz w:val="21"/>
                <w:szCs w:val="21"/>
              </w:rPr>
            </w:pPr>
            <w:r w:rsidRPr="005F270B">
              <w:rPr>
                <w:sz w:val="21"/>
                <w:szCs w:val="21"/>
              </w:rPr>
              <w:t>169</w:t>
            </w:r>
          </w:p>
        </w:tc>
        <w:tc>
          <w:tcPr>
            <w:tcW w:w="990" w:type="dxa"/>
            <w:vAlign w:val="center"/>
          </w:tcPr>
          <w:p w14:paraId="1C673FF7" w14:textId="612CD938" w:rsidR="005F270B" w:rsidRPr="005F270B" w:rsidRDefault="005F270B" w:rsidP="005F270B">
            <w:pPr>
              <w:spacing w:after="0" w:line="240" w:lineRule="auto"/>
              <w:jc w:val="center"/>
              <w:rPr>
                <w:rFonts w:asciiTheme="minorHAnsi" w:hAnsiTheme="minorHAnsi"/>
                <w:sz w:val="21"/>
                <w:szCs w:val="21"/>
              </w:rPr>
            </w:pPr>
            <w:r w:rsidRPr="005F270B">
              <w:rPr>
                <w:sz w:val="21"/>
                <w:szCs w:val="21"/>
              </w:rPr>
              <w:t>164</w:t>
            </w:r>
          </w:p>
        </w:tc>
        <w:tc>
          <w:tcPr>
            <w:tcW w:w="1080" w:type="dxa"/>
            <w:vAlign w:val="center"/>
          </w:tcPr>
          <w:p w14:paraId="400DA0BA" w14:textId="6D3ECC22" w:rsidR="005F270B" w:rsidRPr="005F270B" w:rsidRDefault="005F270B" w:rsidP="005F270B">
            <w:pPr>
              <w:spacing w:after="0" w:line="240" w:lineRule="auto"/>
              <w:jc w:val="center"/>
              <w:rPr>
                <w:rFonts w:asciiTheme="minorHAnsi" w:hAnsiTheme="minorHAnsi"/>
                <w:color w:val="FF0000"/>
                <w:sz w:val="21"/>
                <w:szCs w:val="21"/>
              </w:rPr>
            </w:pPr>
            <w:r w:rsidRPr="005F270B">
              <w:rPr>
                <w:sz w:val="21"/>
                <w:szCs w:val="21"/>
              </w:rPr>
              <w:t xml:space="preserve"> </w:t>
            </w:r>
            <w:r w:rsidRPr="005F270B">
              <w:rPr>
                <w:color w:val="FF0000"/>
                <w:sz w:val="21"/>
                <w:szCs w:val="21"/>
              </w:rPr>
              <w:t>(3%)</w:t>
            </w:r>
          </w:p>
        </w:tc>
        <w:tc>
          <w:tcPr>
            <w:tcW w:w="990" w:type="dxa"/>
            <w:vAlign w:val="center"/>
          </w:tcPr>
          <w:p w14:paraId="65DBC9AC" w14:textId="76040AC8" w:rsidR="005F270B" w:rsidRPr="005F270B" w:rsidRDefault="005F270B" w:rsidP="005F270B">
            <w:pPr>
              <w:spacing w:after="0" w:line="240" w:lineRule="auto"/>
              <w:jc w:val="center"/>
              <w:rPr>
                <w:rFonts w:asciiTheme="minorHAnsi" w:hAnsiTheme="minorHAnsi"/>
                <w:sz w:val="21"/>
                <w:szCs w:val="21"/>
              </w:rPr>
            </w:pPr>
            <w:r w:rsidRPr="005F270B">
              <w:rPr>
                <w:sz w:val="21"/>
                <w:szCs w:val="21"/>
              </w:rPr>
              <w:t>1.5%</w:t>
            </w:r>
          </w:p>
        </w:tc>
      </w:tr>
      <w:tr w:rsidR="005F270B" w:rsidRPr="00C035EC" w14:paraId="74939A76" w14:textId="77777777" w:rsidTr="005F270B">
        <w:trPr>
          <w:trHeight w:val="288"/>
        </w:trPr>
        <w:tc>
          <w:tcPr>
            <w:tcW w:w="6480" w:type="dxa"/>
            <w:shd w:val="clear" w:color="auto" w:fill="auto"/>
            <w:noWrap/>
            <w:vAlign w:val="center"/>
          </w:tcPr>
          <w:p w14:paraId="6B88E846" w14:textId="715F0753" w:rsidR="005F270B" w:rsidRPr="005F270B" w:rsidRDefault="005F270B" w:rsidP="005F270B">
            <w:pPr>
              <w:spacing w:after="0" w:line="240" w:lineRule="auto"/>
              <w:rPr>
                <w:rFonts w:asciiTheme="minorHAnsi" w:hAnsiTheme="minorHAnsi"/>
                <w:sz w:val="21"/>
                <w:szCs w:val="21"/>
              </w:rPr>
            </w:pPr>
            <w:r w:rsidRPr="005F270B">
              <w:rPr>
                <w:sz w:val="21"/>
                <w:szCs w:val="21"/>
              </w:rPr>
              <w:t>Automobile Manufacturing (336111)</w:t>
            </w:r>
          </w:p>
        </w:tc>
        <w:tc>
          <w:tcPr>
            <w:tcW w:w="990" w:type="dxa"/>
            <w:shd w:val="clear" w:color="auto" w:fill="auto"/>
            <w:noWrap/>
            <w:vAlign w:val="center"/>
          </w:tcPr>
          <w:p w14:paraId="7E43B811" w14:textId="1C2D6180" w:rsidR="005F270B" w:rsidRPr="005F270B" w:rsidRDefault="005F270B" w:rsidP="005F270B">
            <w:pPr>
              <w:spacing w:after="0" w:line="240" w:lineRule="auto"/>
              <w:jc w:val="center"/>
              <w:rPr>
                <w:rFonts w:asciiTheme="minorHAnsi" w:hAnsiTheme="minorHAnsi"/>
                <w:sz w:val="21"/>
                <w:szCs w:val="21"/>
              </w:rPr>
            </w:pPr>
            <w:r w:rsidRPr="005F270B">
              <w:rPr>
                <w:sz w:val="21"/>
                <w:szCs w:val="21"/>
              </w:rPr>
              <w:t>120</w:t>
            </w:r>
          </w:p>
        </w:tc>
        <w:tc>
          <w:tcPr>
            <w:tcW w:w="990" w:type="dxa"/>
            <w:vAlign w:val="center"/>
          </w:tcPr>
          <w:p w14:paraId="06F96116" w14:textId="302351BA" w:rsidR="005F270B" w:rsidRPr="005F270B" w:rsidRDefault="005F270B" w:rsidP="005F270B">
            <w:pPr>
              <w:spacing w:after="0" w:line="240" w:lineRule="auto"/>
              <w:jc w:val="center"/>
              <w:rPr>
                <w:rFonts w:asciiTheme="minorHAnsi" w:hAnsiTheme="minorHAnsi"/>
                <w:sz w:val="21"/>
                <w:szCs w:val="21"/>
              </w:rPr>
            </w:pPr>
            <w:r w:rsidRPr="005F270B">
              <w:rPr>
                <w:sz w:val="21"/>
                <w:szCs w:val="21"/>
              </w:rPr>
              <w:t>155</w:t>
            </w:r>
          </w:p>
        </w:tc>
        <w:tc>
          <w:tcPr>
            <w:tcW w:w="1080" w:type="dxa"/>
            <w:vAlign w:val="center"/>
          </w:tcPr>
          <w:p w14:paraId="280E34AD" w14:textId="5005516A" w:rsidR="005F270B" w:rsidRPr="005F270B" w:rsidRDefault="005F270B" w:rsidP="005F270B">
            <w:pPr>
              <w:spacing w:after="0" w:line="240" w:lineRule="auto"/>
              <w:jc w:val="center"/>
              <w:rPr>
                <w:rFonts w:asciiTheme="minorHAnsi" w:hAnsiTheme="minorHAnsi"/>
                <w:color w:val="FF0000"/>
                <w:sz w:val="21"/>
                <w:szCs w:val="21"/>
              </w:rPr>
            </w:pPr>
            <w:r w:rsidRPr="005F270B">
              <w:rPr>
                <w:sz w:val="21"/>
                <w:szCs w:val="21"/>
              </w:rPr>
              <w:t>29%</w:t>
            </w:r>
          </w:p>
        </w:tc>
        <w:tc>
          <w:tcPr>
            <w:tcW w:w="990" w:type="dxa"/>
            <w:vAlign w:val="center"/>
          </w:tcPr>
          <w:p w14:paraId="4407A6B7" w14:textId="6801B1C9" w:rsidR="005F270B" w:rsidRPr="005F270B" w:rsidRDefault="005F270B" w:rsidP="005F270B">
            <w:pPr>
              <w:spacing w:after="0" w:line="240" w:lineRule="auto"/>
              <w:jc w:val="center"/>
              <w:rPr>
                <w:rFonts w:asciiTheme="minorHAnsi" w:hAnsiTheme="minorHAnsi"/>
                <w:sz w:val="21"/>
                <w:szCs w:val="21"/>
              </w:rPr>
            </w:pPr>
            <w:r w:rsidRPr="005F270B">
              <w:rPr>
                <w:sz w:val="21"/>
                <w:szCs w:val="21"/>
              </w:rPr>
              <w:t>1.1%</w:t>
            </w:r>
          </w:p>
        </w:tc>
      </w:tr>
      <w:tr w:rsidR="005F270B" w:rsidRPr="00C035EC" w14:paraId="49FEB0EB" w14:textId="77777777" w:rsidTr="005F270B">
        <w:trPr>
          <w:trHeight w:val="288"/>
        </w:trPr>
        <w:tc>
          <w:tcPr>
            <w:tcW w:w="6480" w:type="dxa"/>
            <w:shd w:val="clear" w:color="auto" w:fill="auto"/>
            <w:noWrap/>
            <w:vAlign w:val="center"/>
          </w:tcPr>
          <w:p w14:paraId="5D9994DB" w14:textId="5826DAB5" w:rsidR="005F270B" w:rsidRPr="005F270B" w:rsidRDefault="005F270B" w:rsidP="005F270B">
            <w:pPr>
              <w:spacing w:after="0" w:line="240" w:lineRule="auto"/>
              <w:rPr>
                <w:rFonts w:asciiTheme="minorHAnsi" w:hAnsiTheme="minorHAnsi"/>
                <w:sz w:val="21"/>
                <w:szCs w:val="21"/>
              </w:rPr>
            </w:pPr>
            <w:r w:rsidRPr="005F270B">
              <w:rPr>
                <w:sz w:val="21"/>
                <w:szCs w:val="21"/>
              </w:rPr>
              <w:t>Surgical and Medical Instrument Manufacturing (339112)</w:t>
            </w:r>
          </w:p>
        </w:tc>
        <w:tc>
          <w:tcPr>
            <w:tcW w:w="990" w:type="dxa"/>
            <w:shd w:val="clear" w:color="auto" w:fill="auto"/>
            <w:noWrap/>
            <w:vAlign w:val="center"/>
          </w:tcPr>
          <w:p w14:paraId="67F0764A" w14:textId="729F3D10" w:rsidR="005F270B" w:rsidRPr="005F270B" w:rsidRDefault="005F270B" w:rsidP="005F270B">
            <w:pPr>
              <w:spacing w:after="0" w:line="240" w:lineRule="auto"/>
              <w:jc w:val="center"/>
              <w:rPr>
                <w:rFonts w:asciiTheme="minorHAnsi" w:hAnsiTheme="minorHAnsi"/>
                <w:sz w:val="21"/>
                <w:szCs w:val="21"/>
              </w:rPr>
            </w:pPr>
            <w:r w:rsidRPr="005F270B">
              <w:rPr>
                <w:sz w:val="21"/>
                <w:szCs w:val="21"/>
              </w:rPr>
              <w:t>115</w:t>
            </w:r>
          </w:p>
        </w:tc>
        <w:tc>
          <w:tcPr>
            <w:tcW w:w="990" w:type="dxa"/>
            <w:vAlign w:val="center"/>
          </w:tcPr>
          <w:p w14:paraId="0EF6E1D5" w14:textId="46BD4D88" w:rsidR="005F270B" w:rsidRPr="005F270B" w:rsidRDefault="005F270B" w:rsidP="005F270B">
            <w:pPr>
              <w:spacing w:after="0" w:line="240" w:lineRule="auto"/>
              <w:jc w:val="center"/>
              <w:rPr>
                <w:rFonts w:asciiTheme="minorHAnsi" w:hAnsiTheme="minorHAnsi"/>
                <w:sz w:val="21"/>
                <w:szCs w:val="21"/>
              </w:rPr>
            </w:pPr>
            <w:r w:rsidRPr="005F270B">
              <w:rPr>
                <w:sz w:val="21"/>
                <w:szCs w:val="21"/>
              </w:rPr>
              <w:t>119</w:t>
            </w:r>
          </w:p>
        </w:tc>
        <w:tc>
          <w:tcPr>
            <w:tcW w:w="1080" w:type="dxa"/>
            <w:vAlign w:val="center"/>
          </w:tcPr>
          <w:p w14:paraId="30425FE7" w14:textId="2730E65C" w:rsidR="005F270B" w:rsidRPr="005F270B" w:rsidRDefault="005F270B" w:rsidP="005F270B">
            <w:pPr>
              <w:spacing w:after="0" w:line="240" w:lineRule="auto"/>
              <w:jc w:val="center"/>
              <w:rPr>
                <w:rFonts w:asciiTheme="minorHAnsi" w:hAnsiTheme="minorHAnsi"/>
                <w:sz w:val="21"/>
                <w:szCs w:val="21"/>
              </w:rPr>
            </w:pPr>
            <w:r w:rsidRPr="005F270B">
              <w:rPr>
                <w:sz w:val="21"/>
                <w:szCs w:val="21"/>
              </w:rPr>
              <w:t>3%</w:t>
            </w:r>
          </w:p>
        </w:tc>
        <w:tc>
          <w:tcPr>
            <w:tcW w:w="990" w:type="dxa"/>
            <w:vAlign w:val="center"/>
          </w:tcPr>
          <w:p w14:paraId="7D65EB3E" w14:textId="5CCA7B51" w:rsidR="005F270B" w:rsidRPr="005F270B" w:rsidRDefault="005F270B" w:rsidP="005F270B">
            <w:pPr>
              <w:spacing w:after="0" w:line="240" w:lineRule="auto"/>
              <w:jc w:val="center"/>
              <w:rPr>
                <w:rFonts w:asciiTheme="minorHAnsi" w:hAnsiTheme="minorHAnsi"/>
                <w:sz w:val="21"/>
                <w:szCs w:val="21"/>
              </w:rPr>
            </w:pPr>
            <w:r w:rsidRPr="005F270B">
              <w:rPr>
                <w:sz w:val="21"/>
                <w:szCs w:val="21"/>
              </w:rPr>
              <w:t>1.1%</w:t>
            </w:r>
          </w:p>
        </w:tc>
      </w:tr>
      <w:tr w:rsidR="005F270B" w:rsidRPr="00C035EC" w14:paraId="25690D25" w14:textId="77777777" w:rsidTr="005F270B">
        <w:trPr>
          <w:trHeight w:val="288"/>
        </w:trPr>
        <w:tc>
          <w:tcPr>
            <w:tcW w:w="6480" w:type="dxa"/>
            <w:shd w:val="clear" w:color="auto" w:fill="auto"/>
            <w:noWrap/>
            <w:vAlign w:val="center"/>
          </w:tcPr>
          <w:p w14:paraId="4AD609E7" w14:textId="49F7AB08" w:rsidR="005F270B" w:rsidRPr="005F270B" w:rsidRDefault="005F270B" w:rsidP="005F270B">
            <w:pPr>
              <w:spacing w:after="0" w:line="240" w:lineRule="auto"/>
              <w:rPr>
                <w:rFonts w:asciiTheme="minorHAnsi" w:hAnsiTheme="minorHAnsi"/>
                <w:sz w:val="21"/>
                <w:szCs w:val="21"/>
              </w:rPr>
            </w:pPr>
            <w:r w:rsidRPr="005F270B">
              <w:rPr>
                <w:sz w:val="21"/>
                <w:szCs w:val="21"/>
              </w:rPr>
              <w:t>Sheet Metal Work Manufacturing (332322)</w:t>
            </w:r>
          </w:p>
        </w:tc>
        <w:tc>
          <w:tcPr>
            <w:tcW w:w="990" w:type="dxa"/>
            <w:shd w:val="clear" w:color="auto" w:fill="auto"/>
            <w:noWrap/>
            <w:vAlign w:val="center"/>
          </w:tcPr>
          <w:p w14:paraId="1046B74A" w14:textId="08B7196E" w:rsidR="005F270B" w:rsidRPr="005F270B" w:rsidRDefault="005F270B" w:rsidP="005F270B">
            <w:pPr>
              <w:spacing w:after="0" w:line="240" w:lineRule="auto"/>
              <w:jc w:val="center"/>
              <w:rPr>
                <w:rFonts w:asciiTheme="minorHAnsi" w:hAnsiTheme="minorHAnsi"/>
                <w:sz w:val="21"/>
                <w:szCs w:val="21"/>
              </w:rPr>
            </w:pPr>
            <w:r w:rsidRPr="005F270B">
              <w:rPr>
                <w:sz w:val="21"/>
                <w:szCs w:val="21"/>
              </w:rPr>
              <w:t>113</w:t>
            </w:r>
          </w:p>
        </w:tc>
        <w:tc>
          <w:tcPr>
            <w:tcW w:w="990" w:type="dxa"/>
            <w:vAlign w:val="center"/>
          </w:tcPr>
          <w:p w14:paraId="03F25998" w14:textId="770021D0" w:rsidR="005F270B" w:rsidRPr="005F270B" w:rsidRDefault="005F270B" w:rsidP="005F270B">
            <w:pPr>
              <w:spacing w:after="0" w:line="240" w:lineRule="auto"/>
              <w:jc w:val="center"/>
              <w:rPr>
                <w:rFonts w:asciiTheme="minorHAnsi" w:hAnsiTheme="minorHAnsi"/>
                <w:sz w:val="21"/>
                <w:szCs w:val="21"/>
              </w:rPr>
            </w:pPr>
            <w:r w:rsidRPr="005F270B">
              <w:rPr>
                <w:sz w:val="21"/>
                <w:szCs w:val="21"/>
              </w:rPr>
              <w:t>134</w:t>
            </w:r>
          </w:p>
        </w:tc>
        <w:tc>
          <w:tcPr>
            <w:tcW w:w="1080" w:type="dxa"/>
            <w:vAlign w:val="center"/>
          </w:tcPr>
          <w:p w14:paraId="0363C92E" w14:textId="2C965567" w:rsidR="005F270B" w:rsidRPr="005F270B" w:rsidRDefault="005F270B" w:rsidP="005F270B">
            <w:pPr>
              <w:spacing w:after="0" w:line="240" w:lineRule="auto"/>
              <w:jc w:val="center"/>
              <w:rPr>
                <w:rFonts w:asciiTheme="minorHAnsi" w:hAnsiTheme="minorHAnsi"/>
                <w:sz w:val="21"/>
                <w:szCs w:val="21"/>
              </w:rPr>
            </w:pPr>
            <w:r w:rsidRPr="005F270B">
              <w:rPr>
                <w:sz w:val="21"/>
                <w:szCs w:val="21"/>
              </w:rPr>
              <w:t>19%</w:t>
            </w:r>
          </w:p>
        </w:tc>
        <w:tc>
          <w:tcPr>
            <w:tcW w:w="990" w:type="dxa"/>
            <w:vAlign w:val="center"/>
          </w:tcPr>
          <w:p w14:paraId="26299C97" w14:textId="0FDAA4B7" w:rsidR="005F270B" w:rsidRPr="005F270B" w:rsidRDefault="005F270B" w:rsidP="005F270B">
            <w:pPr>
              <w:spacing w:after="0" w:line="240" w:lineRule="auto"/>
              <w:jc w:val="center"/>
              <w:rPr>
                <w:rFonts w:asciiTheme="minorHAnsi" w:hAnsiTheme="minorHAnsi"/>
                <w:sz w:val="21"/>
                <w:szCs w:val="21"/>
              </w:rPr>
            </w:pPr>
            <w:r w:rsidRPr="005F270B">
              <w:rPr>
                <w:sz w:val="21"/>
                <w:szCs w:val="21"/>
              </w:rPr>
              <w:t>1.0%</w:t>
            </w:r>
          </w:p>
        </w:tc>
      </w:tr>
    </w:tbl>
    <w:p w14:paraId="325105F8" w14:textId="0AA5A0A9" w:rsidR="00493C12" w:rsidRPr="008E11B2" w:rsidRDefault="00FD2C28" w:rsidP="00481230">
      <w:pPr>
        <w:spacing w:after="360"/>
        <w:ind w:left="144"/>
        <w:rPr>
          <w:i/>
          <w:sz w:val="20"/>
          <w:szCs w:val="20"/>
        </w:rPr>
      </w:pPr>
      <w:r>
        <w:rPr>
          <w:i/>
          <w:sz w:val="20"/>
          <w:szCs w:val="20"/>
        </w:rPr>
        <w:t>Source: EMSI 2017.4</w:t>
      </w:r>
    </w:p>
    <w:p w14:paraId="33C97E69" w14:textId="562FDBD7" w:rsidR="00A96475" w:rsidRDefault="000E5421" w:rsidP="00481230">
      <w:pPr>
        <w:pStyle w:val="NoSpacing"/>
        <w:spacing w:after="80"/>
      </w:pPr>
      <w:r>
        <w:rPr>
          <w:b/>
        </w:rPr>
        <w:t>Table 6</w:t>
      </w:r>
      <w:r w:rsidR="001342CC" w:rsidRPr="00552133">
        <w:rPr>
          <w:b/>
        </w:rPr>
        <w:t xml:space="preserve">. Top Employers Posting </w:t>
      </w:r>
      <w:proofErr w:type="spellStart"/>
      <w:r w:rsidR="005F270B">
        <w:rPr>
          <w:b/>
        </w:rPr>
        <w:t>Makerspace</w:t>
      </w:r>
      <w:proofErr w:type="spellEnd"/>
      <w:r w:rsidR="005F270B">
        <w:rPr>
          <w:b/>
        </w:rPr>
        <w:t xml:space="preserve"> Coordinator</w:t>
      </w:r>
      <w:r w:rsidR="00602CA3">
        <w:rPr>
          <w:b/>
        </w:rPr>
        <w:t xml:space="preserve"> Occupations </w:t>
      </w:r>
      <w:r w:rsidR="006E3877">
        <w:rPr>
          <w:b/>
        </w:rPr>
        <w:t xml:space="preserve">in Bay Region and </w:t>
      </w:r>
      <w:r w:rsidR="00A96475">
        <w:rPr>
          <w:b/>
        </w:rPr>
        <w:t>Silicon Valley</w:t>
      </w:r>
      <w:r w:rsidR="006E3877">
        <w:rPr>
          <w:b/>
        </w:rPr>
        <w:t xml:space="preserve"> </w:t>
      </w:r>
      <w:r w:rsidR="006E2B6C">
        <w:rPr>
          <w:b/>
        </w:rPr>
        <w:t xml:space="preserve">for latest 12 months </w:t>
      </w:r>
      <w:r w:rsidR="00AE15BD">
        <w:rPr>
          <w:b/>
        </w:rPr>
        <w:t>(</w:t>
      </w:r>
      <w:r w:rsidR="00A96475">
        <w:rPr>
          <w:b/>
        </w:rPr>
        <w:t>Feb</w:t>
      </w:r>
      <w:r w:rsidR="00305708">
        <w:rPr>
          <w:b/>
        </w:rPr>
        <w:t>ruary</w:t>
      </w:r>
      <w:r w:rsidR="00A96475">
        <w:rPr>
          <w:b/>
        </w:rPr>
        <w:t xml:space="preserve"> 2017 – Jan</w:t>
      </w:r>
      <w:r w:rsidR="00305708">
        <w:rPr>
          <w:b/>
        </w:rPr>
        <w:t>uary</w:t>
      </w:r>
      <w:r w:rsidR="00A96475">
        <w:rPr>
          <w:b/>
        </w:rPr>
        <w:t xml:space="preserve"> 2018</w:t>
      </w:r>
      <w:r w:rsidR="00AE15BD">
        <w:rPr>
          <w:b/>
        </w:rPr>
        <w:t>)</w:t>
      </w:r>
      <w:r w:rsidR="00A96475" w:rsidRPr="00A96475">
        <w:t xml:space="preserve"> </w:t>
      </w:r>
    </w:p>
    <w:p w14:paraId="452CA6B8" w14:textId="64523FF9" w:rsidR="009C0F9E" w:rsidRPr="00A96475" w:rsidRDefault="00A96475" w:rsidP="005163D8">
      <w:pPr>
        <w:pStyle w:val="NoSpacing"/>
        <w:spacing w:after="60" w:line="240" w:lineRule="atLeast"/>
        <w:rPr>
          <w:i/>
          <w:sz w:val="20"/>
          <w:szCs w:val="20"/>
        </w:rPr>
      </w:pPr>
      <w:r>
        <w:t>Note: 57% of records have been excluded because they do not include an employer. As a result, the chart below may not be representative of the full sample.</w:t>
      </w:r>
    </w:p>
    <w:tbl>
      <w:tblPr>
        <w:tblW w:w="101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77"/>
        <w:gridCol w:w="630"/>
        <w:gridCol w:w="1440"/>
        <w:gridCol w:w="2970"/>
        <w:gridCol w:w="810"/>
        <w:gridCol w:w="1440"/>
      </w:tblGrid>
      <w:tr w:rsidR="00A96475" w:rsidRPr="008409A0" w14:paraId="23161B89" w14:textId="617B8D89" w:rsidTr="00A96475">
        <w:trPr>
          <w:trHeight w:val="278"/>
        </w:trPr>
        <w:tc>
          <w:tcPr>
            <w:tcW w:w="2877" w:type="dxa"/>
            <w:tcBorders>
              <w:top w:val="single" w:sz="4" w:space="0" w:color="BFBFBF" w:themeColor="background1" w:themeShade="BF"/>
              <w:bottom w:val="nil"/>
            </w:tcBorders>
            <w:shd w:val="clear" w:color="auto" w:fill="E1EE7E" w:themeFill="background2"/>
            <w:noWrap/>
            <w:vAlign w:val="center"/>
            <w:hideMark/>
          </w:tcPr>
          <w:p w14:paraId="767FF6D3" w14:textId="77777777" w:rsidR="00A96475" w:rsidRPr="00A47645" w:rsidRDefault="00A96475" w:rsidP="00897D0F">
            <w:pPr>
              <w:spacing w:after="0" w:line="240" w:lineRule="auto"/>
              <w:rPr>
                <w:rFonts w:eastAsia="Times New Roman"/>
                <w:b/>
                <w:sz w:val="21"/>
                <w:szCs w:val="21"/>
              </w:rPr>
            </w:pPr>
            <w:r w:rsidRPr="00A47645">
              <w:rPr>
                <w:rFonts w:eastAsia="Times New Roman"/>
                <w:b/>
                <w:sz w:val="21"/>
                <w:szCs w:val="21"/>
              </w:rPr>
              <w:lastRenderedPageBreak/>
              <w:t>Employer</w:t>
            </w:r>
          </w:p>
        </w:tc>
        <w:tc>
          <w:tcPr>
            <w:tcW w:w="630" w:type="dxa"/>
            <w:tcBorders>
              <w:top w:val="single" w:sz="4" w:space="0" w:color="BFBFBF" w:themeColor="background1" w:themeShade="BF"/>
              <w:bottom w:val="nil"/>
              <w:right w:val="nil"/>
            </w:tcBorders>
            <w:shd w:val="clear" w:color="auto" w:fill="E1EE7E" w:themeFill="background2"/>
            <w:noWrap/>
            <w:vAlign w:val="center"/>
            <w:hideMark/>
          </w:tcPr>
          <w:p w14:paraId="262CE33B" w14:textId="0C41A3A8" w:rsidR="00A96475" w:rsidRPr="00A47645" w:rsidRDefault="00A96475" w:rsidP="00897D0F">
            <w:pPr>
              <w:spacing w:after="0" w:line="240" w:lineRule="auto"/>
              <w:jc w:val="center"/>
              <w:rPr>
                <w:rFonts w:eastAsia="Times New Roman"/>
                <w:b/>
                <w:sz w:val="21"/>
                <w:szCs w:val="21"/>
              </w:rPr>
            </w:pPr>
            <w:r w:rsidRPr="00A47645">
              <w:rPr>
                <w:rFonts w:eastAsia="Times New Roman"/>
                <w:b/>
                <w:sz w:val="21"/>
                <w:szCs w:val="21"/>
              </w:rPr>
              <w:t>Bay</w:t>
            </w:r>
          </w:p>
        </w:tc>
        <w:tc>
          <w:tcPr>
            <w:tcW w:w="1440" w:type="dxa"/>
            <w:tcBorders>
              <w:top w:val="single" w:sz="4" w:space="0" w:color="BFBFBF" w:themeColor="background1" w:themeShade="BF"/>
              <w:left w:val="nil"/>
              <w:bottom w:val="nil"/>
              <w:right w:val="nil"/>
            </w:tcBorders>
            <w:shd w:val="clear" w:color="auto" w:fill="E1EE7E" w:themeFill="background2"/>
            <w:vAlign w:val="center"/>
          </w:tcPr>
          <w:p w14:paraId="516FE2C9" w14:textId="5B3240BB" w:rsidR="00A96475" w:rsidRPr="00A83E75" w:rsidRDefault="00A96475" w:rsidP="00A96475">
            <w:pPr>
              <w:spacing w:after="0" w:line="240" w:lineRule="auto"/>
              <w:jc w:val="center"/>
              <w:rPr>
                <w:rFonts w:eastAsia="Times New Roman"/>
                <w:b/>
                <w:sz w:val="21"/>
                <w:szCs w:val="21"/>
              </w:rPr>
            </w:pPr>
            <w:r>
              <w:rPr>
                <w:rFonts w:eastAsia="Times New Roman"/>
                <w:b/>
                <w:sz w:val="21"/>
                <w:szCs w:val="21"/>
              </w:rPr>
              <w:t>Silicon Valley</w:t>
            </w:r>
          </w:p>
        </w:tc>
        <w:tc>
          <w:tcPr>
            <w:tcW w:w="2970" w:type="dxa"/>
            <w:tcBorders>
              <w:top w:val="single" w:sz="4" w:space="0" w:color="BFBFBF" w:themeColor="background1" w:themeShade="BF"/>
              <w:left w:val="nil"/>
              <w:bottom w:val="nil"/>
              <w:right w:val="nil"/>
            </w:tcBorders>
            <w:shd w:val="clear" w:color="auto" w:fill="E1EE7E" w:themeFill="background2"/>
            <w:vAlign w:val="center"/>
          </w:tcPr>
          <w:p w14:paraId="1254A6C9" w14:textId="7312BCD2" w:rsidR="00A96475" w:rsidRPr="00A83E75" w:rsidRDefault="00A96475" w:rsidP="00897D0F">
            <w:pPr>
              <w:spacing w:after="0" w:line="240" w:lineRule="auto"/>
              <w:rPr>
                <w:rFonts w:eastAsia="Times New Roman"/>
                <w:b/>
                <w:sz w:val="21"/>
                <w:szCs w:val="21"/>
              </w:rPr>
            </w:pPr>
            <w:r>
              <w:rPr>
                <w:rFonts w:eastAsia="Times New Roman"/>
                <w:b/>
                <w:sz w:val="21"/>
                <w:szCs w:val="21"/>
              </w:rPr>
              <w:t>Employer</w:t>
            </w:r>
          </w:p>
        </w:tc>
        <w:tc>
          <w:tcPr>
            <w:tcW w:w="810" w:type="dxa"/>
            <w:tcBorders>
              <w:top w:val="single" w:sz="4" w:space="0" w:color="BFBFBF" w:themeColor="background1" w:themeShade="BF"/>
              <w:left w:val="nil"/>
              <w:bottom w:val="nil"/>
              <w:right w:val="nil"/>
            </w:tcBorders>
            <w:shd w:val="clear" w:color="auto" w:fill="E1EE7E" w:themeFill="background2"/>
            <w:vAlign w:val="center"/>
          </w:tcPr>
          <w:p w14:paraId="75E6D911" w14:textId="3AC06208" w:rsidR="00A96475" w:rsidRPr="00A83E75" w:rsidRDefault="00A96475" w:rsidP="00A96475">
            <w:pPr>
              <w:spacing w:after="0" w:line="240" w:lineRule="auto"/>
              <w:jc w:val="center"/>
              <w:rPr>
                <w:rFonts w:eastAsia="Times New Roman"/>
                <w:b/>
                <w:sz w:val="21"/>
                <w:szCs w:val="21"/>
              </w:rPr>
            </w:pPr>
            <w:r>
              <w:rPr>
                <w:rFonts w:eastAsia="Times New Roman"/>
                <w:b/>
                <w:sz w:val="21"/>
                <w:szCs w:val="21"/>
              </w:rPr>
              <w:t>Bay</w:t>
            </w:r>
          </w:p>
        </w:tc>
        <w:tc>
          <w:tcPr>
            <w:tcW w:w="1440" w:type="dxa"/>
            <w:tcBorders>
              <w:top w:val="single" w:sz="4" w:space="0" w:color="BFBFBF" w:themeColor="background1" w:themeShade="BF"/>
              <w:left w:val="nil"/>
              <w:bottom w:val="nil"/>
            </w:tcBorders>
            <w:shd w:val="clear" w:color="auto" w:fill="E1EE7E" w:themeFill="background2"/>
            <w:vAlign w:val="center"/>
          </w:tcPr>
          <w:p w14:paraId="5BF19EBA" w14:textId="14322CB6" w:rsidR="00A96475" w:rsidRPr="00A83E75" w:rsidRDefault="00A96475" w:rsidP="00897D0F">
            <w:pPr>
              <w:spacing w:after="0" w:line="240" w:lineRule="auto"/>
              <w:jc w:val="center"/>
              <w:rPr>
                <w:rFonts w:eastAsia="Times New Roman"/>
                <w:b/>
                <w:sz w:val="21"/>
                <w:szCs w:val="21"/>
              </w:rPr>
            </w:pPr>
            <w:r>
              <w:rPr>
                <w:rFonts w:eastAsia="Times New Roman"/>
                <w:b/>
                <w:sz w:val="21"/>
                <w:szCs w:val="21"/>
              </w:rPr>
              <w:t>Silicon Valley</w:t>
            </w:r>
          </w:p>
        </w:tc>
      </w:tr>
      <w:tr w:rsidR="00A96475" w:rsidRPr="00DA0761" w14:paraId="1E177280" w14:textId="7521B709" w:rsidTr="00A96475">
        <w:trPr>
          <w:trHeight w:val="260"/>
        </w:trPr>
        <w:tc>
          <w:tcPr>
            <w:tcW w:w="2877" w:type="dxa"/>
            <w:tcBorders>
              <w:top w:val="nil"/>
            </w:tcBorders>
            <w:shd w:val="clear" w:color="auto" w:fill="auto"/>
            <w:noWrap/>
            <w:vAlign w:val="center"/>
          </w:tcPr>
          <w:p w14:paraId="222B2D17" w14:textId="523D8700" w:rsidR="00A96475" w:rsidRPr="00A96475" w:rsidRDefault="00A96475" w:rsidP="00A96475">
            <w:pPr>
              <w:spacing w:after="0" w:line="240" w:lineRule="auto"/>
              <w:rPr>
                <w:rFonts w:asciiTheme="minorHAnsi" w:eastAsia="Times New Roman" w:hAnsiTheme="minorHAnsi"/>
                <w:sz w:val="21"/>
                <w:szCs w:val="21"/>
              </w:rPr>
            </w:pPr>
            <w:proofErr w:type="spellStart"/>
            <w:r w:rsidRPr="00A96475">
              <w:rPr>
                <w:sz w:val="21"/>
                <w:szCs w:val="21"/>
              </w:rPr>
              <w:t>Ametek</w:t>
            </w:r>
            <w:proofErr w:type="spellEnd"/>
            <w:r w:rsidRPr="00A96475">
              <w:rPr>
                <w:sz w:val="21"/>
                <w:szCs w:val="21"/>
              </w:rPr>
              <w:t xml:space="preserve"> Incorporated</w:t>
            </w:r>
          </w:p>
        </w:tc>
        <w:tc>
          <w:tcPr>
            <w:tcW w:w="630" w:type="dxa"/>
            <w:tcBorders>
              <w:top w:val="nil"/>
              <w:right w:val="nil"/>
            </w:tcBorders>
            <w:shd w:val="clear" w:color="auto" w:fill="auto"/>
            <w:noWrap/>
            <w:vAlign w:val="center"/>
          </w:tcPr>
          <w:p w14:paraId="6D6D886B" w14:textId="1046EF6D" w:rsidR="00A96475" w:rsidRPr="00A96475" w:rsidRDefault="00A96475" w:rsidP="00A96475">
            <w:pPr>
              <w:spacing w:after="0" w:line="240" w:lineRule="auto"/>
              <w:jc w:val="center"/>
              <w:rPr>
                <w:rFonts w:asciiTheme="minorHAnsi" w:eastAsia="Times New Roman" w:hAnsiTheme="minorHAnsi"/>
                <w:sz w:val="21"/>
                <w:szCs w:val="21"/>
              </w:rPr>
            </w:pPr>
            <w:r w:rsidRPr="00A96475">
              <w:rPr>
                <w:sz w:val="21"/>
                <w:szCs w:val="21"/>
              </w:rPr>
              <w:t>6</w:t>
            </w:r>
          </w:p>
        </w:tc>
        <w:tc>
          <w:tcPr>
            <w:tcW w:w="1440" w:type="dxa"/>
            <w:tcBorders>
              <w:top w:val="nil"/>
              <w:left w:val="nil"/>
              <w:bottom w:val="single" w:sz="4" w:space="0" w:color="BFBFBF" w:themeColor="background1" w:themeShade="BF"/>
              <w:right w:val="nil"/>
            </w:tcBorders>
            <w:shd w:val="clear" w:color="auto" w:fill="auto"/>
            <w:vAlign w:val="center"/>
          </w:tcPr>
          <w:p w14:paraId="031B8143" w14:textId="2253F7C9" w:rsidR="00A96475" w:rsidRPr="00A47645" w:rsidRDefault="00FB6D5D" w:rsidP="00A96475">
            <w:pPr>
              <w:spacing w:after="0" w:line="240" w:lineRule="auto"/>
              <w:jc w:val="center"/>
              <w:rPr>
                <w:rFonts w:asciiTheme="minorHAnsi" w:hAnsiTheme="minorHAnsi"/>
                <w:sz w:val="21"/>
                <w:szCs w:val="21"/>
              </w:rPr>
            </w:pPr>
            <w:r>
              <w:rPr>
                <w:rFonts w:asciiTheme="minorHAnsi" w:hAnsiTheme="minorHAnsi"/>
                <w:sz w:val="21"/>
                <w:szCs w:val="21"/>
              </w:rPr>
              <w:t>0</w:t>
            </w:r>
          </w:p>
        </w:tc>
        <w:tc>
          <w:tcPr>
            <w:tcW w:w="2970" w:type="dxa"/>
            <w:tcBorders>
              <w:top w:val="nil"/>
              <w:left w:val="nil"/>
              <w:right w:val="nil"/>
            </w:tcBorders>
            <w:vAlign w:val="center"/>
          </w:tcPr>
          <w:p w14:paraId="7D30DD57" w14:textId="0A8C8F24" w:rsidR="00A96475" w:rsidRPr="00A96475" w:rsidRDefault="00A96475" w:rsidP="00A96475">
            <w:pPr>
              <w:spacing w:after="0" w:line="240" w:lineRule="auto"/>
              <w:rPr>
                <w:rFonts w:asciiTheme="minorHAnsi" w:eastAsia="Times New Roman" w:hAnsiTheme="minorHAnsi"/>
                <w:sz w:val="21"/>
                <w:szCs w:val="21"/>
              </w:rPr>
            </w:pPr>
            <w:proofErr w:type="spellStart"/>
            <w:r w:rsidRPr="00A96475">
              <w:rPr>
                <w:sz w:val="21"/>
                <w:szCs w:val="21"/>
              </w:rPr>
              <w:t>Docusign</w:t>
            </w:r>
            <w:proofErr w:type="spellEnd"/>
            <w:r w:rsidRPr="00A96475">
              <w:rPr>
                <w:sz w:val="21"/>
                <w:szCs w:val="21"/>
              </w:rPr>
              <w:t xml:space="preserve"> Incorporated</w:t>
            </w:r>
          </w:p>
        </w:tc>
        <w:tc>
          <w:tcPr>
            <w:tcW w:w="810" w:type="dxa"/>
            <w:tcBorders>
              <w:top w:val="nil"/>
              <w:left w:val="nil"/>
              <w:right w:val="nil"/>
            </w:tcBorders>
            <w:vAlign w:val="center"/>
          </w:tcPr>
          <w:p w14:paraId="224FD956" w14:textId="4D5C1BE3" w:rsidR="00A96475" w:rsidRPr="00A96475" w:rsidRDefault="00A96475" w:rsidP="00A96475">
            <w:pPr>
              <w:spacing w:after="0" w:line="240" w:lineRule="auto"/>
              <w:jc w:val="center"/>
              <w:rPr>
                <w:sz w:val="21"/>
                <w:szCs w:val="21"/>
              </w:rPr>
            </w:pPr>
            <w:r w:rsidRPr="00A96475">
              <w:rPr>
                <w:sz w:val="21"/>
                <w:szCs w:val="21"/>
              </w:rPr>
              <w:t>3</w:t>
            </w:r>
          </w:p>
        </w:tc>
        <w:tc>
          <w:tcPr>
            <w:tcW w:w="1440" w:type="dxa"/>
            <w:tcBorders>
              <w:top w:val="nil"/>
              <w:left w:val="nil"/>
            </w:tcBorders>
            <w:vAlign w:val="center"/>
          </w:tcPr>
          <w:p w14:paraId="12711337" w14:textId="7E0F9F4D" w:rsidR="00A96475" w:rsidRPr="007F3F65" w:rsidRDefault="00FB6D5D" w:rsidP="00A9647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A96475" w:rsidRPr="00DA0761" w14:paraId="1B950AFE" w14:textId="77777777" w:rsidTr="00A96475">
        <w:trPr>
          <w:trHeight w:val="260"/>
        </w:trPr>
        <w:tc>
          <w:tcPr>
            <w:tcW w:w="2877" w:type="dxa"/>
            <w:shd w:val="clear" w:color="auto" w:fill="auto"/>
            <w:noWrap/>
            <w:vAlign w:val="center"/>
          </w:tcPr>
          <w:p w14:paraId="06D7C392" w14:textId="3B75724F" w:rsidR="00A96475" w:rsidRPr="00A96475" w:rsidRDefault="00A96475" w:rsidP="00A96475">
            <w:pPr>
              <w:spacing w:after="0" w:line="240" w:lineRule="auto"/>
              <w:rPr>
                <w:rFonts w:asciiTheme="minorHAnsi" w:eastAsia="Times New Roman" w:hAnsiTheme="minorHAnsi"/>
                <w:sz w:val="21"/>
                <w:szCs w:val="21"/>
              </w:rPr>
            </w:pPr>
            <w:r w:rsidRPr="00A96475">
              <w:rPr>
                <w:sz w:val="21"/>
                <w:szCs w:val="21"/>
              </w:rPr>
              <w:t>Machine Zone</w:t>
            </w:r>
          </w:p>
        </w:tc>
        <w:tc>
          <w:tcPr>
            <w:tcW w:w="630" w:type="dxa"/>
            <w:tcBorders>
              <w:right w:val="nil"/>
            </w:tcBorders>
            <w:shd w:val="clear" w:color="auto" w:fill="auto"/>
            <w:noWrap/>
            <w:vAlign w:val="center"/>
          </w:tcPr>
          <w:p w14:paraId="1E765A0F" w14:textId="0C66B6AA" w:rsidR="00A96475" w:rsidRPr="00A96475" w:rsidRDefault="00A96475" w:rsidP="00A96475">
            <w:pPr>
              <w:spacing w:after="0" w:line="240" w:lineRule="auto"/>
              <w:jc w:val="center"/>
              <w:rPr>
                <w:rFonts w:asciiTheme="minorHAnsi" w:eastAsia="Times New Roman" w:hAnsiTheme="minorHAnsi"/>
                <w:sz w:val="21"/>
                <w:szCs w:val="21"/>
              </w:rPr>
            </w:pPr>
            <w:r w:rsidRPr="00A96475">
              <w:rPr>
                <w:sz w:val="21"/>
                <w:szCs w:val="21"/>
              </w:rPr>
              <w:t>5</w:t>
            </w:r>
          </w:p>
        </w:tc>
        <w:tc>
          <w:tcPr>
            <w:tcW w:w="144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E0D6FB9" w14:textId="2EEFD5C5" w:rsidR="00A96475" w:rsidRPr="00A47645" w:rsidRDefault="00FB6D5D" w:rsidP="00A96475">
            <w:pPr>
              <w:spacing w:after="0" w:line="240" w:lineRule="auto"/>
              <w:jc w:val="center"/>
              <w:rPr>
                <w:rFonts w:asciiTheme="minorHAnsi" w:hAnsiTheme="minorHAnsi"/>
                <w:sz w:val="21"/>
                <w:szCs w:val="21"/>
              </w:rPr>
            </w:pPr>
            <w:r>
              <w:rPr>
                <w:rFonts w:asciiTheme="minorHAnsi" w:hAnsiTheme="minorHAnsi"/>
                <w:sz w:val="21"/>
                <w:szCs w:val="21"/>
              </w:rPr>
              <w:t>5</w:t>
            </w:r>
          </w:p>
        </w:tc>
        <w:tc>
          <w:tcPr>
            <w:tcW w:w="2970" w:type="dxa"/>
            <w:tcBorders>
              <w:left w:val="nil"/>
              <w:right w:val="nil"/>
            </w:tcBorders>
            <w:vAlign w:val="center"/>
          </w:tcPr>
          <w:p w14:paraId="13D6916E" w14:textId="61C0137C" w:rsidR="00A96475" w:rsidRPr="00A96475" w:rsidRDefault="00A96475" w:rsidP="00A96475">
            <w:pPr>
              <w:spacing w:after="0" w:line="240" w:lineRule="auto"/>
              <w:rPr>
                <w:rFonts w:asciiTheme="minorHAnsi" w:eastAsia="Times New Roman" w:hAnsiTheme="minorHAnsi"/>
                <w:sz w:val="21"/>
                <w:szCs w:val="21"/>
              </w:rPr>
            </w:pPr>
            <w:r>
              <w:rPr>
                <w:sz w:val="21"/>
                <w:szCs w:val="21"/>
              </w:rPr>
              <w:t xml:space="preserve">Jones Lang </w:t>
            </w:r>
            <w:proofErr w:type="spellStart"/>
            <w:r>
              <w:rPr>
                <w:sz w:val="21"/>
                <w:szCs w:val="21"/>
              </w:rPr>
              <w:t>Lasalle</w:t>
            </w:r>
            <w:proofErr w:type="spellEnd"/>
            <w:r>
              <w:rPr>
                <w:sz w:val="21"/>
                <w:szCs w:val="21"/>
              </w:rPr>
              <w:t xml:space="preserve"> </w:t>
            </w:r>
            <w:proofErr w:type="spellStart"/>
            <w:r>
              <w:rPr>
                <w:sz w:val="21"/>
                <w:szCs w:val="21"/>
              </w:rPr>
              <w:t>Inc</w:t>
            </w:r>
            <w:proofErr w:type="spellEnd"/>
          </w:p>
        </w:tc>
        <w:tc>
          <w:tcPr>
            <w:tcW w:w="810" w:type="dxa"/>
            <w:tcBorders>
              <w:left w:val="nil"/>
              <w:right w:val="nil"/>
            </w:tcBorders>
            <w:vAlign w:val="center"/>
          </w:tcPr>
          <w:p w14:paraId="0A8A246D" w14:textId="5489A188" w:rsidR="00A96475" w:rsidRPr="00A96475" w:rsidRDefault="00A96475" w:rsidP="00A96475">
            <w:pPr>
              <w:spacing w:after="0" w:line="240" w:lineRule="auto"/>
              <w:jc w:val="center"/>
              <w:rPr>
                <w:sz w:val="21"/>
                <w:szCs w:val="21"/>
              </w:rPr>
            </w:pPr>
            <w:r w:rsidRPr="00A96475">
              <w:rPr>
                <w:sz w:val="21"/>
                <w:szCs w:val="21"/>
              </w:rPr>
              <w:t>3</w:t>
            </w:r>
          </w:p>
        </w:tc>
        <w:tc>
          <w:tcPr>
            <w:tcW w:w="1440" w:type="dxa"/>
            <w:tcBorders>
              <w:left w:val="nil"/>
            </w:tcBorders>
            <w:vAlign w:val="center"/>
          </w:tcPr>
          <w:p w14:paraId="333D106C" w14:textId="2341D615" w:rsidR="00A96475" w:rsidRPr="007F3F65" w:rsidRDefault="00FB6D5D" w:rsidP="00A9647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A96475" w:rsidRPr="00DA0761" w14:paraId="79527000" w14:textId="77777777" w:rsidTr="00A96475">
        <w:trPr>
          <w:trHeight w:val="260"/>
        </w:trPr>
        <w:tc>
          <w:tcPr>
            <w:tcW w:w="2877" w:type="dxa"/>
            <w:shd w:val="clear" w:color="auto" w:fill="auto"/>
            <w:noWrap/>
            <w:vAlign w:val="center"/>
          </w:tcPr>
          <w:p w14:paraId="2CB1308D" w14:textId="011D4683" w:rsidR="00A96475" w:rsidRPr="00A96475" w:rsidRDefault="00A96475" w:rsidP="00A96475">
            <w:pPr>
              <w:spacing w:after="0" w:line="240" w:lineRule="auto"/>
              <w:rPr>
                <w:rFonts w:asciiTheme="minorHAnsi" w:eastAsia="Times New Roman" w:hAnsiTheme="minorHAnsi"/>
                <w:sz w:val="21"/>
                <w:szCs w:val="21"/>
              </w:rPr>
            </w:pPr>
            <w:r w:rsidRPr="00A96475">
              <w:rPr>
                <w:sz w:val="21"/>
                <w:szCs w:val="21"/>
              </w:rPr>
              <w:t>Alameda Unified School District</w:t>
            </w:r>
          </w:p>
        </w:tc>
        <w:tc>
          <w:tcPr>
            <w:tcW w:w="630" w:type="dxa"/>
            <w:tcBorders>
              <w:right w:val="nil"/>
            </w:tcBorders>
            <w:shd w:val="clear" w:color="auto" w:fill="auto"/>
            <w:noWrap/>
            <w:vAlign w:val="center"/>
          </w:tcPr>
          <w:p w14:paraId="24A05410" w14:textId="77E8626D" w:rsidR="00A96475" w:rsidRPr="00A96475" w:rsidRDefault="00A96475" w:rsidP="00A96475">
            <w:pPr>
              <w:spacing w:after="0" w:line="240" w:lineRule="auto"/>
              <w:jc w:val="center"/>
              <w:rPr>
                <w:rFonts w:asciiTheme="minorHAnsi" w:eastAsia="Times New Roman" w:hAnsiTheme="minorHAnsi"/>
                <w:sz w:val="21"/>
                <w:szCs w:val="21"/>
              </w:rPr>
            </w:pPr>
            <w:r w:rsidRPr="00A96475">
              <w:rPr>
                <w:sz w:val="21"/>
                <w:szCs w:val="21"/>
              </w:rPr>
              <w:t>4</w:t>
            </w:r>
          </w:p>
        </w:tc>
        <w:tc>
          <w:tcPr>
            <w:tcW w:w="144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4C3B906" w14:textId="1430A25C" w:rsidR="00A96475" w:rsidRPr="007F3F65" w:rsidRDefault="00FB6D5D" w:rsidP="00A96475">
            <w:pPr>
              <w:spacing w:after="0" w:line="240" w:lineRule="auto"/>
              <w:jc w:val="center"/>
              <w:rPr>
                <w:rFonts w:asciiTheme="minorHAnsi" w:hAnsiTheme="minorHAnsi"/>
                <w:sz w:val="20"/>
                <w:szCs w:val="20"/>
              </w:rPr>
            </w:pPr>
            <w:r>
              <w:rPr>
                <w:rFonts w:asciiTheme="minorHAnsi" w:hAnsiTheme="minorHAnsi"/>
                <w:sz w:val="20"/>
                <w:szCs w:val="20"/>
              </w:rPr>
              <w:t>0</w:t>
            </w:r>
          </w:p>
        </w:tc>
        <w:tc>
          <w:tcPr>
            <w:tcW w:w="2970" w:type="dxa"/>
            <w:tcBorders>
              <w:left w:val="nil"/>
              <w:right w:val="nil"/>
            </w:tcBorders>
            <w:vAlign w:val="center"/>
          </w:tcPr>
          <w:p w14:paraId="76D193DD" w14:textId="3F06B194" w:rsidR="00A96475" w:rsidRPr="00A96475" w:rsidRDefault="00A96475" w:rsidP="00A96475">
            <w:pPr>
              <w:spacing w:after="0" w:line="240" w:lineRule="auto"/>
              <w:rPr>
                <w:rFonts w:asciiTheme="minorHAnsi" w:eastAsia="Times New Roman" w:hAnsiTheme="minorHAnsi"/>
                <w:sz w:val="21"/>
                <w:szCs w:val="21"/>
              </w:rPr>
            </w:pPr>
            <w:proofErr w:type="spellStart"/>
            <w:r w:rsidRPr="00A96475">
              <w:rPr>
                <w:sz w:val="21"/>
                <w:szCs w:val="21"/>
              </w:rPr>
              <w:t>Piner</w:t>
            </w:r>
            <w:proofErr w:type="spellEnd"/>
            <w:r w:rsidRPr="00A96475">
              <w:rPr>
                <w:sz w:val="21"/>
                <w:szCs w:val="21"/>
              </w:rPr>
              <w:t xml:space="preserve"> Olivet Union School District</w:t>
            </w:r>
          </w:p>
        </w:tc>
        <w:tc>
          <w:tcPr>
            <w:tcW w:w="810" w:type="dxa"/>
            <w:tcBorders>
              <w:left w:val="nil"/>
              <w:right w:val="nil"/>
            </w:tcBorders>
            <w:vAlign w:val="center"/>
          </w:tcPr>
          <w:p w14:paraId="6180C4A5" w14:textId="7ED74611" w:rsidR="00A96475" w:rsidRPr="00A96475" w:rsidRDefault="00A96475" w:rsidP="00A96475">
            <w:pPr>
              <w:spacing w:after="0" w:line="240" w:lineRule="auto"/>
              <w:jc w:val="center"/>
              <w:rPr>
                <w:sz w:val="21"/>
                <w:szCs w:val="21"/>
              </w:rPr>
            </w:pPr>
            <w:r w:rsidRPr="00A96475">
              <w:rPr>
                <w:sz w:val="21"/>
                <w:szCs w:val="21"/>
              </w:rPr>
              <w:t>3</w:t>
            </w:r>
          </w:p>
        </w:tc>
        <w:tc>
          <w:tcPr>
            <w:tcW w:w="1440" w:type="dxa"/>
            <w:tcBorders>
              <w:left w:val="nil"/>
            </w:tcBorders>
            <w:vAlign w:val="center"/>
          </w:tcPr>
          <w:p w14:paraId="036BA2D0" w14:textId="20611AE9" w:rsidR="00A96475" w:rsidRPr="007F3F65" w:rsidRDefault="00FB6D5D" w:rsidP="00A96475">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A96475" w:rsidRPr="00DA0761" w14:paraId="3317C2F0" w14:textId="77777777" w:rsidTr="00A96475">
        <w:trPr>
          <w:trHeight w:val="260"/>
        </w:trPr>
        <w:tc>
          <w:tcPr>
            <w:tcW w:w="2877" w:type="dxa"/>
            <w:shd w:val="clear" w:color="auto" w:fill="auto"/>
            <w:noWrap/>
            <w:vAlign w:val="center"/>
          </w:tcPr>
          <w:p w14:paraId="06E29FB7" w14:textId="20C239EF" w:rsidR="00A96475" w:rsidRPr="00A96475" w:rsidRDefault="00A96475" w:rsidP="00A96475">
            <w:pPr>
              <w:spacing w:after="0" w:line="240" w:lineRule="auto"/>
              <w:rPr>
                <w:rFonts w:asciiTheme="minorHAnsi" w:hAnsiTheme="minorHAnsi"/>
                <w:sz w:val="21"/>
                <w:szCs w:val="21"/>
              </w:rPr>
            </w:pPr>
            <w:r w:rsidRPr="00A96475">
              <w:rPr>
                <w:sz w:val="21"/>
                <w:szCs w:val="21"/>
              </w:rPr>
              <w:t>Benchmark Electronics</w:t>
            </w:r>
          </w:p>
        </w:tc>
        <w:tc>
          <w:tcPr>
            <w:tcW w:w="630" w:type="dxa"/>
            <w:tcBorders>
              <w:right w:val="nil"/>
            </w:tcBorders>
            <w:shd w:val="clear" w:color="auto" w:fill="auto"/>
            <w:noWrap/>
            <w:vAlign w:val="center"/>
          </w:tcPr>
          <w:p w14:paraId="3F15D16C" w14:textId="52FDEF7B" w:rsidR="00A96475" w:rsidRPr="00A96475" w:rsidRDefault="00A96475" w:rsidP="00A96475">
            <w:pPr>
              <w:spacing w:after="0" w:line="240" w:lineRule="auto"/>
              <w:jc w:val="center"/>
              <w:rPr>
                <w:rFonts w:asciiTheme="minorHAnsi" w:hAnsiTheme="minorHAnsi"/>
                <w:sz w:val="21"/>
                <w:szCs w:val="21"/>
              </w:rPr>
            </w:pPr>
            <w:r w:rsidRPr="00A96475">
              <w:rPr>
                <w:sz w:val="21"/>
                <w:szCs w:val="21"/>
              </w:rPr>
              <w:t>4</w:t>
            </w:r>
          </w:p>
        </w:tc>
        <w:tc>
          <w:tcPr>
            <w:tcW w:w="144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9330783" w14:textId="038A4A01" w:rsidR="00A96475" w:rsidRPr="00A47645" w:rsidRDefault="00FB6D5D" w:rsidP="00A96475">
            <w:pPr>
              <w:spacing w:after="0" w:line="240" w:lineRule="auto"/>
              <w:jc w:val="center"/>
              <w:rPr>
                <w:rFonts w:asciiTheme="minorHAnsi" w:hAnsiTheme="minorHAnsi"/>
                <w:sz w:val="21"/>
                <w:szCs w:val="21"/>
              </w:rPr>
            </w:pPr>
            <w:r>
              <w:rPr>
                <w:rFonts w:asciiTheme="minorHAnsi" w:hAnsiTheme="minorHAnsi"/>
                <w:sz w:val="21"/>
                <w:szCs w:val="21"/>
              </w:rPr>
              <w:t>0</w:t>
            </w:r>
          </w:p>
        </w:tc>
        <w:tc>
          <w:tcPr>
            <w:tcW w:w="2970" w:type="dxa"/>
            <w:tcBorders>
              <w:left w:val="nil"/>
              <w:right w:val="nil"/>
            </w:tcBorders>
            <w:vAlign w:val="center"/>
          </w:tcPr>
          <w:p w14:paraId="0242D6CA" w14:textId="23A7E912" w:rsidR="00A96475" w:rsidRPr="00A96475" w:rsidRDefault="00A96475" w:rsidP="00A96475">
            <w:pPr>
              <w:spacing w:after="0" w:line="240" w:lineRule="auto"/>
              <w:rPr>
                <w:rFonts w:asciiTheme="minorHAnsi" w:hAnsiTheme="minorHAnsi"/>
                <w:sz w:val="21"/>
                <w:szCs w:val="21"/>
              </w:rPr>
            </w:pPr>
            <w:r w:rsidRPr="00A96475">
              <w:rPr>
                <w:sz w:val="21"/>
                <w:szCs w:val="21"/>
              </w:rPr>
              <w:t>Sprint Corporation</w:t>
            </w:r>
          </w:p>
        </w:tc>
        <w:tc>
          <w:tcPr>
            <w:tcW w:w="810" w:type="dxa"/>
            <w:tcBorders>
              <w:left w:val="nil"/>
              <w:right w:val="nil"/>
            </w:tcBorders>
            <w:vAlign w:val="center"/>
          </w:tcPr>
          <w:p w14:paraId="676E09F2" w14:textId="7BA52AC8" w:rsidR="00A96475" w:rsidRPr="00A96475" w:rsidRDefault="00A96475" w:rsidP="00A96475">
            <w:pPr>
              <w:spacing w:after="0" w:line="240" w:lineRule="auto"/>
              <w:jc w:val="center"/>
              <w:rPr>
                <w:sz w:val="21"/>
                <w:szCs w:val="21"/>
              </w:rPr>
            </w:pPr>
            <w:r w:rsidRPr="00A96475">
              <w:rPr>
                <w:sz w:val="21"/>
                <w:szCs w:val="21"/>
              </w:rPr>
              <w:t>3</w:t>
            </w:r>
          </w:p>
        </w:tc>
        <w:tc>
          <w:tcPr>
            <w:tcW w:w="1440" w:type="dxa"/>
            <w:tcBorders>
              <w:left w:val="nil"/>
            </w:tcBorders>
            <w:vAlign w:val="center"/>
          </w:tcPr>
          <w:p w14:paraId="431000F0" w14:textId="2EC37DA4" w:rsidR="00A96475" w:rsidRPr="007F3F65" w:rsidRDefault="00FB6D5D" w:rsidP="00A96475">
            <w:pPr>
              <w:spacing w:after="0" w:line="240" w:lineRule="auto"/>
              <w:jc w:val="center"/>
              <w:rPr>
                <w:rFonts w:asciiTheme="minorHAnsi" w:hAnsiTheme="minorHAnsi"/>
                <w:sz w:val="21"/>
                <w:szCs w:val="21"/>
              </w:rPr>
            </w:pPr>
            <w:r>
              <w:rPr>
                <w:rFonts w:asciiTheme="minorHAnsi" w:hAnsiTheme="minorHAnsi"/>
                <w:sz w:val="21"/>
                <w:szCs w:val="21"/>
              </w:rPr>
              <w:t>0</w:t>
            </w:r>
          </w:p>
        </w:tc>
      </w:tr>
      <w:tr w:rsidR="00A96475" w:rsidRPr="00DA0761" w14:paraId="5F902BD0" w14:textId="77777777" w:rsidTr="00A96475">
        <w:trPr>
          <w:trHeight w:val="260"/>
        </w:trPr>
        <w:tc>
          <w:tcPr>
            <w:tcW w:w="2877" w:type="dxa"/>
            <w:shd w:val="clear" w:color="auto" w:fill="auto"/>
            <w:noWrap/>
            <w:vAlign w:val="center"/>
          </w:tcPr>
          <w:p w14:paraId="319E4F60" w14:textId="0E2153EF" w:rsidR="00A96475" w:rsidRPr="00A96475" w:rsidRDefault="00A96475" w:rsidP="00A96475">
            <w:pPr>
              <w:spacing w:after="0" w:line="240" w:lineRule="auto"/>
              <w:rPr>
                <w:rFonts w:asciiTheme="minorHAnsi" w:hAnsiTheme="minorHAnsi"/>
                <w:sz w:val="21"/>
                <w:szCs w:val="21"/>
              </w:rPr>
            </w:pPr>
            <w:r w:rsidRPr="00A96475">
              <w:rPr>
                <w:sz w:val="21"/>
                <w:szCs w:val="21"/>
              </w:rPr>
              <w:t>Apple Inc.</w:t>
            </w:r>
          </w:p>
        </w:tc>
        <w:tc>
          <w:tcPr>
            <w:tcW w:w="630" w:type="dxa"/>
            <w:tcBorders>
              <w:right w:val="nil"/>
            </w:tcBorders>
            <w:shd w:val="clear" w:color="auto" w:fill="auto"/>
            <w:noWrap/>
            <w:vAlign w:val="center"/>
          </w:tcPr>
          <w:p w14:paraId="2157D5B7" w14:textId="4DA7C751" w:rsidR="00A96475" w:rsidRPr="00A96475" w:rsidRDefault="00A96475" w:rsidP="00A96475">
            <w:pPr>
              <w:spacing w:after="0" w:line="240" w:lineRule="auto"/>
              <w:jc w:val="center"/>
              <w:rPr>
                <w:rFonts w:asciiTheme="minorHAnsi" w:hAnsiTheme="minorHAnsi"/>
                <w:sz w:val="21"/>
                <w:szCs w:val="21"/>
              </w:rPr>
            </w:pPr>
            <w:r w:rsidRPr="00A96475">
              <w:rPr>
                <w:sz w:val="21"/>
                <w:szCs w:val="21"/>
              </w:rPr>
              <w:t>3</w:t>
            </w:r>
          </w:p>
        </w:tc>
        <w:tc>
          <w:tcPr>
            <w:tcW w:w="1440"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6957991" w14:textId="01ACAEDB" w:rsidR="00A96475" w:rsidRPr="00A47645" w:rsidRDefault="00FB6D5D" w:rsidP="00A96475">
            <w:pPr>
              <w:spacing w:after="0" w:line="240" w:lineRule="auto"/>
              <w:jc w:val="center"/>
              <w:rPr>
                <w:rFonts w:asciiTheme="minorHAnsi" w:hAnsiTheme="minorHAnsi"/>
                <w:sz w:val="21"/>
                <w:szCs w:val="21"/>
              </w:rPr>
            </w:pPr>
            <w:r>
              <w:rPr>
                <w:rFonts w:asciiTheme="minorHAnsi" w:hAnsiTheme="minorHAnsi"/>
                <w:sz w:val="21"/>
                <w:szCs w:val="21"/>
              </w:rPr>
              <w:t>3</w:t>
            </w:r>
          </w:p>
        </w:tc>
        <w:tc>
          <w:tcPr>
            <w:tcW w:w="2970" w:type="dxa"/>
            <w:tcBorders>
              <w:left w:val="nil"/>
              <w:right w:val="nil"/>
            </w:tcBorders>
            <w:vAlign w:val="center"/>
          </w:tcPr>
          <w:p w14:paraId="203AA851" w14:textId="0A67334B" w:rsidR="00A96475" w:rsidRPr="00A96475" w:rsidRDefault="00A96475" w:rsidP="00A96475">
            <w:pPr>
              <w:spacing w:after="0" w:line="240" w:lineRule="auto"/>
              <w:rPr>
                <w:rFonts w:asciiTheme="minorHAnsi" w:hAnsiTheme="minorHAnsi"/>
                <w:sz w:val="21"/>
                <w:szCs w:val="21"/>
              </w:rPr>
            </w:pPr>
            <w:r w:rsidRPr="00A96475">
              <w:rPr>
                <w:sz w:val="21"/>
                <w:szCs w:val="21"/>
              </w:rPr>
              <w:t>Amazon.com</w:t>
            </w:r>
          </w:p>
        </w:tc>
        <w:tc>
          <w:tcPr>
            <w:tcW w:w="810" w:type="dxa"/>
            <w:tcBorders>
              <w:left w:val="nil"/>
              <w:right w:val="nil"/>
            </w:tcBorders>
            <w:vAlign w:val="center"/>
          </w:tcPr>
          <w:p w14:paraId="726CF459" w14:textId="342788CE" w:rsidR="00A96475" w:rsidRPr="00A96475" w:rsidRDefault="00A96475" w:rsidP="00A96475">
            <w:pPr>
              <w:spacing w:after="0" w:line="240" w:lineRule="auto"/>
              <w:jc w:val="center"/>
              <w:rPr>
                <w:sz w:val="21"/>
                <w:szCs w:val="21"/>
              </w:rPr>
            </w:pPr>
            <w:r w:rsidRPr="00A96475">
              <w:rPr>
                <w:sz w:val="21"/>
                <w:szCs w:val="21"/>
              </w:rPr>
              <w:t>2</w:t>
            </w:r>
          </w:p>
        </w:tc>
        <w:tc>
          <w:tcPr>
            <w:tcW w:w="1440" w:type="dxa"/>
            <w:tcBorders>
              <w:left w:val="nil"/>
            </w:tcBorders>
            <w:vAlign w:val="center"/>
          </w:tcPr>
          <w:p w14:paraId="41AE9E07" w14:textId="4E022816" w:rsidR="00A96475" w:rsidRPr="007F3F65" w:rsidRDefault="00FB6D5D" w:rsidP="00A96475">
            <w:pPr>
              <w:spacing w:after="0" w:line="240" w:lineRule="auto"/>
              <w:jc w:val="center"/>
              <w:rPr>
                <w:rFonts w:asciiTheme="minorHAnsi" w:hAnsiTheme="minorHAnsi"/>
                <w:sz w:val="21"/>
                <w:szCs w:val="21"/>
              </w:rPr>
            </w:pPr>
            <w:r>
              <w:rPr>
                <w:rFonts w:asciiTheme="minorHAnsi" w:hAnsiTheme="minorHAnsi"/>
                <w:sz w:val="21"/>
                <w:szCs w:val="21"/>
              </w:rPr>
              <w:t>2</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28163AD4" w14:textId="387B763E" w:rsidR="00BA4147" w:rsidRDefault="00BA4147" w:rsidP="00631346">
      <w:pPr>
        <w:spacing w:after="120" w:line="240" w:lineRule="auto"/>
      </w:pPr>
      <w:r>
        <w:t xml:space="preserve">On the supply side, </w:t>
      </w:r>
      <w:r w:rsidR="00631346">
        <w:t xml:space="preserve">the TOP code selected is </w:t>
      </w:r>
      <w:r w:rsidR="00305708">
        <w:t xml:space="preserve">TOP </w:t>
      </w:r>
      <w:r w:rsidR="00631346">
        <w:t xml:space="preserve">0899.00 </w:t>
      </w:r>
      <w:r w:rsidR="00305708">
        <w:t xml:space="preserve">- </w:t>
      </w:r>
      <w:r w:rsidR="00631346">
        <w:t>Other Education. There is only one college in the Bay Region issuing awards o</w:t>
      </w:r>
      <w:r w:rsidR="00516BDA">
        <w:t xml:space="preserve">n this TOP code which is </w:t>
      </w:r>
      <w:proofErr w:type="spellStart"/>
      <w:r w:rsidR="00516BDA">
        <w:t>Ohlone</w:t>
      </w:r>
      <w:proofErr w:type="spellEnd"/>
      <w:r w:rsidR="00516BDA">
        <w:t xml:space="preserve">, </w:t>
      </w:r>
      <w:r w:rsidR="00631346">
        <w:t xml:space="preserve">with two certificates </w:t>
      </w:r>
      <w:r w:rsidR="00516BDA">
        <w:t xml:space="preserve">awarded </w:t>
      </w:r>
      <w:r w:rsidR="00631346">
        <w:t xml:space="preserve">annually. </w:t>
      </w:r>
    </w:p>
    <w:p w14:paraId="7B58DDAC" w14:textId="4495C96F" w:rsidR="00E15580" w:rsidRDefault="00711021" w:rsidP="00E15580">
      <w:pPr>
        <w:pStyle w:val="NoSpacing"/>
        <w:spacing w:after="120"/>
      </w:pPr>
      <w:r>
        <w:t>On</w:t>
      </w:r>
      <w:r w:rsidR="00E15580">
        <w:t xml:space="preserve"> TOP 0860</w:t>
      </w:r>
      <w:r w:rsidR="00305708">
        <w:t>.00</w:t>
      </w:r>
      <w:r w:rsidR="00E15580">
        <w:t xml:space="preserve"> – Educational Technology</w:t>
      </w:r>
      <w:r w:rsidR="00305708">
        <w:t>,</w:t>
      </w:r>
      <w:r>
        <w:t xml:space="preserve"> there is only one college in the Bay Region issuing certificates. College of Alameda in the East Bay issued five certificates on average for 2014-17.</w:t>
      </w:r>
    </w:p>
    <w:p w14:paraId="1B3D105D" w14:textId="1EDA414B" w:rsidR="00E15580" w:rsidRPr="00552133" w:rsidRDefault="00E15580" w:rsidP="005163D8">
      <w:pPr>
        <w:pStyle w:val="NoSpacing"/>
        <w:spacing w:after="60"/>
      </w:pPr>
      <w:r>
        <w:rPr>
          <w:b/>
        </w:rPr>
        <w:t>Table 7</w:t>
      </w:r>
      <w:r w:rsidRPr="00552133">
        <w:rPr>
          <w:b/>
        </w:rPr>
        <w:t xml:space="preserve">. </w:t>
      </w:r>
      <w:r>
        <w:rPr>
          <w:b/>
        </w:rPr>
        <w:t>Award on TOP 0860.00 Educational Technology in Bay the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2610"/>
        <w:gridCol w:w="1080"/>
        <w:gridCol w:w="2070"/>
        <w:gridCol w:w="1080"/>
      </w:tblGrid>
      <w:tr w:rsidR="00E15580" w:rsidRPr="008409A0" w14:paraId="1959BB06" w14:textId="77777777" w:rsidTr="00481230">
        <w:trPr>
          <w:trHeight w:val="432"/>
        </w:trPr>
        <w:tc>
          <w:tcPr>
            <w:tcW w:w="1530" w:type="dxa"/>
            <w:shd w:val="clear" w:color="auto" w:fill="B4DDD6" w:themeFill="accent1" w:themeFillTint="40"/>
            <w:noWrap/>
            <w:vAlign w:val="center"/>
            <w:hideMark/>
          </w:tcPr>
          <w:p w14:paraId="10A98373" w14:textId="77777777" w:rsidR="00E15580" w:rsidRPr="008409A0" w:rsidRDefault="00E15580" w:rsidP="005163D8">
            <w:pPr>
              <w:spacing w:after="0" w:line="240" w:lineRule="auto"/>
              <w:rPr>
                <w:rFonts w:eastAsia="Times New Roman"/>
              </w:rPr>
            </w:pPr>
            <w:r>
              <w:rPr>
                <w:rFonts w:eastAsia="Times New Roman"/>
              </w:rPr>
              <w:t>College</w:t>
            </w:r>
          </w:p>
        </w:tc>
        <w:tc>
          <w:tcPr>
            <w:tcW w:w="1530" w:type="dxa"/>
            <w:shd w:val="clear" w:color="auto" w:fill="B4DDD6" w:themeFill="accent1" w:themeFillTint="40"/>
            <w:vAlign w:val="center"/>
          </w:tcPr>
          <w:p w14:paraId="52248714" w14:textId="77777777" w:rsidR="00E15580" w:rsidRPr="008409A0" w:rsidRDefault="00E15580" w:rsidP="005163D8">
            <w:pPr>
              <w:spacing w:after="0" w:line="240" w:lineRule="auto"/>
              <w:rPr>
                <w:rFonts w:eastAsia="Times New Roman"/>
              </w:rPr>
            </w:pPr>
            <w:r>
              <w:rPr>
                <w:rFonts w:eastAsia="Times New Roman"/>
              </w:rPr>
              <w:t>Sub-Region</w:t>
            </w:r>
          </w:p>
        </w:tc>
        <w:tc>
          <w:tcPr>
            <w:tcW w:w="2610" w:type="dxa"/>
            <w:shd w:val="clear" w:color="auto" w:fill="B4DDD6" w:themeFill="accent1" w:themeFillTint="40"/>
            <w:vAlign w:val="center"/>
            <w:hideMark/>
          </w:tcPr>
          <w:p w14:paraId="5E5EDBDC" w14:textId="32EBA568" w:rsidR="00E15580" w:rsidRPr="008409A0" w:rsidRDefault="00E15580" w:rsidP="00711021">
            <w:pPr>
              <w:spacing w:after="0" w:line="240" w:lineRule="auto"/>
              <w:jc w:val="center"/>
              <w:rPr>
                <w:rFonts w:eastAsia="Times New Roman"/>
              </w:rPr>
            </w:pPr>
            <w:r w:rsidRPr="008409A0">
              <w:rPr>
                <w:rFonts w:eastAsia="Times New Roman"/>
              </w:rPr>
              <w:t>CC Headcount</w:t>
            </w:r>
          </w:p>
        </w:tc>
        <w:tc>
          <w:tcPr>
            <w:tcW w:w="1080" w:type="dxa"/>
            <w:shd w:val="clear" w:color="auto" w:fill="F2F8C9" w:themeFill="accent2" w:themeFillTint="33"/>
            <w:vAlign w:val="center"/>
            <w:hideMark/>
          </w:tcPr>
          <w:p w14:paraId="78257FB4" w14:textId="77777777" w:rsidR="00E15580" w:rsidRPr="008409A0" w:rsidRDefault="00E15580" w:rsidP="005163D8">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hideMark/>
          </w:tcPr>
          <w:p w14:paraId="51A11519" w14:textId="77777777" w:rsidR="00E15580" w:rsidRPr="008409A0" w:rsidRDefault="00E15580" w:rsidP="005163D8">
            <w:pPr>
              <w:spacing w:after="0" w:line="240" w:lineRule="auto"/>
              <w:jc w:val="center"/>
              <w:rPr>
                <w:rFonts w:eastAsia="Times New Roman"/>
              </w:rPr>
            </w:pPr>
            <w:r w:rsidRPr="008409A0">
              <w:rPr>
                <w:rFonts w:eastAsia="Times New Roman"/>
              </w:rPr>
              <w:t>Certificates or Other Credit Awards</w:t>
            </w:r>
          </w:p>
        </w:tc>
        <w:tc>
          <w:tcPr>
            <w:tcW w:w="1080" w:type="dxa"/>
            <w:shd w:val="clear" w:color="auto" w:fill="F2F8C9" w:themeFill="accent2" w:themeFillTint="33"/>
            <w:vAlign w:val="center"/>
            <w:hideMark/>
          </w:tcPr>
          <w:p w14:paraId="2BB351E6" w14:textId="77777777" w:rsidR="00E15580" w:rsidRPr="008409A0" w:rsidRDefault="00E15580" w:rsidP="005163D8">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E15580" w:rsidRPr="000444C7" w14:paraId="4DCC9127" w14:textId="77777777" w:rsidTr="00481230">
        <w:trPr>
          <w:trHeight w:val="170"/>
        </w:trPr>
        <w:tc>
          <w:tcPr>
            <w:tcW w:w="1530" w:type="dxa"/>
            <w:shd w:val="clear" w:color="auto" w:fill="auto"/>
            <w:noWrap/>
            <w:vAlign w:val="center"/>
          </w:tcPr>
          <w:p w14:paraId="2268A02F" w14:textId="48B690B8" w:rsidR="00E15580" w:rsidRDefault="00E15580" w:rsidP="005163D8">
            <w:pPr>
              <w:spacing w:after="0" w:line="240" w:lineRule="auto"/>
              <w:rPr>
                <w:rFonts w:asciiTheme="minorHAnsi" w:hAnsiTheme="minorHAnsi"/>
                <w:sz w:val="21"/>
                <w:szCs w:val="21"/>
              </w:rPr>
            </w:pPr>
            <w:r>
              <w:rPr>
                <w:rFonts w:asciiTheme="minorHAnsi" w:hAnsiTheme="minorHAnsi"/>
                <w:sz w:val="21"/>
                <w:szCs w:val="21"/>
              </w:rPr>
              <w:t>Alameda</w:t>
            </w:r>
          </w:p>
        </w:tc>
        <w:tc>
          <w:tcPr>
            <w:tcW w:w="1530" w:type="dxa"/>
            <w:vAlign w:val="center"/>
          </w:tcPr>
          <w:p w14:paraId="22D5FE19" w14:textId="77777777" w:rsidR="00E15580" w:rsidRPr="00A778F3" w:rsidRDefault="00E15580" w:rsidP="005163D8">
            <w:pPr>
              <w:spacing w:after="0" w:line="240" w:lineRule="auto"/>
              <w:rPr>
                <w:rFonts w:asciiTheme="minorHAnsi" w:hAnsiTheme="minorHAnsi"/>
                <w:sz w:val="21"/>
                <w:szCs w:val="21"/>
              </w:rPr>
            </w:pPr>
            <w:r>
              <w:rPr>
                <w:rFonts w:asciiTheme="minorHAnsi" w:hAnsiTheme="minorHAnsi"/>
                <w:sz w:val="21"/>
                <w:szCs w:val="21"/>
              </w:rPr>
              <w:t>East Bay</w:t>
            </w:r>
          </w:p>
        </w:tc>
        <w:tc>
          <w:tcPr>
            <w:tcW w:w="2610" w:type="dxa"/>
            <w:shd w:val="clear" w:color="auto" w:fill="auto"/>
            <w:noWrap/>
            <w:vAlign w:val="center"/>
          </w:tcPr>
          <w:p w14:paraId="0681C274" w14:textId="3B2EE3ED" w:rsidR="00E15580" w:rsidRDefault="00711021" w:rsidP="00711021">
            <w:pPr>
              <w:spacing w:after="0" w:line="240" w:lineRule="auto"/>
              <w:jc w:val="center"/>
              <w:rPr>
                <w:rFonts w:asciiTheme="minorHAnsi" w:eastAsia="Times New Roman" w:hAnsiTheme="minorHAnsi"/>
                <w:sz w:val="18"/>
                <w:szCs w:val="21"/>
              </w:rPr>
            </w:pPr>
            <w:r>
              <w:rPr>
                <w:rFonts w:asciiTheme="minorHAnsi" w:eastAsia="Times New Roman" w:hAnsiTheme="minorHAnsi"/>
                <w:sz w:val="18"/>
                <w:szCs w:val="21"/>
              </w:rPr>
              <w:t>on another TOP</w:t>
            </w:r>
          </w:p>
        </w:tc>
        <w:tc>
          <w:tcPr>
            <w:tcW w:w="1080" w:type="dxa"/>
            <w:shd w:val="clear" w:color="auto" w:fill="auto"/>
            <w:noWrap/>
            <w:vAlign w:val="center"/>
          </w:tcPr>
          <w:p w14:paraId="3B0D868D" w14:textId="0C8488CE" w:rsidR="00E15580" w:rsidRDefault="00E15580"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10EFA1B9" w14:textId="5F7C9017" w:rsidR="00E15580" w:rsidRDefault="00E15580"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1080" w:type="dxa"/>
            <w:shd w:val="clear" w:color="auto" w:fill="auto"/>
            <w:noWrap/>
            <w:vAlign w:val="center"/>
          </w:tcPr>
          <w:p w14:paraId="541BE928" w14:textId="05D93F99" w:rsidR="00E15580" w:rsidRDefault="00E15580"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r>
      <w:tr w:rsidR="00E15580" w:rsidRPr="000444C7" w14:paraId="0D26642C" w14:textId="77777777" w:rsidTr="00481230">
        <w:trPr>
          <w:trHeight w:val="305"/>
        </w:trPr>
        <w:tc>
          <w:tcPr>
            <w:tcW w:w="1530" w:type="dxa"/>
            <w:shd w:val="clear" w:color="auto" w:fill="auto"/>
            <w:noWrap/>
            <w:vAlign w:val="center"/>
          </w:tcPr>
          <w:p w14:paraId="3BE9550B" w14:textId="6A46C833" w:rsidR="00E15580" w:rsidRPr="00A778F3" w:rsidRDefault="00711021" w:rsidP="005163D8">
            <w:pPr>
              <w:spacing w:after="0" w:line="240" w:lineRule="auto"/>
              <w:rPr>
                <w:rFonts w:asciiTheme="minorHAnsi" w:hAnsiTheme="minorHAnsi"/>
                <w:sz w:val="21"/>
                <w:szCs w:val="21"/>
              </w:rPr>
            </w:pPr>
            <w:r>
              <w:rPr>
                <w:rFonts w:asciiTheme="minorHAnsi" w:hAnsiTheme="minorHAnsi"/>
                <w:sz w:val="21"/>
                <w:szCs w:val="21"/>
              </w:rPr>
              <w:t>Evergreen</w:t>
            </w:r>
          </w:p>
        </w:tc>
        <w:tc>
          <w:tcPr>
            <w:tcW w:w="1530" w:type="dxa"/>
            <w:vAlign w:val="center"/>
          </w:tcPr>
          <w:p w14:paraId="0170529A" w14:textId="518A98AD" w:rsidR="00E15580" w:rsidRPr="00A778F3" w:rsidRDefault="00711021" w:rsidP="005163D8">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2610" w:type="dxa"/>
            <w:shd w:val="clear" w:color="auto" w:fill="auto"/>
            <w:noWrap/>
            <w:vAlign w:val="center"/>
          </w:tcPr>
          <w:p w14:paraId="4D1D9BFC" w14:textId="663088A1"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114</w:t>
            </w:r>
          </w:p>
        </w:tc>
        <w:tc>
          <w:tcPr>
            <w:tcW w:w="1080" w:type="dxa"/>
            <w:shd w:val="clear" w:color="auto" w:fill="auto"/>
            <w:noWrap/>
            <w:vAlign w:val="center"/>
          </w:tcPr>
          <w:p w14:paraId="03F5FBAD" w14:textId="21DD3E1A"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0EC4D4B9" w14:textId="3CEFD4E0"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30216B84" w14:textId="662E9FDC"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15580" w:rsidRPr="000444C7" w14:paraId="253CA432" w14:textId="77777777" w:rsidTr="00481230">
        <w:trPr>
          <w:trHeight w:val="197"/>
        </w:trPr>
        <w:tc>
          <w:tcPr>
            <w:tcW w:w="1530" w:type="dxa"/>
            <w:shd w:val="clear" w:color="auto" w:fill="auto"/>
            <w:noWrap/>
            <w:vAlign w:val="center"/>
          </w:tcPr>
          <w:p w14:paraId="14DDAED3" w14:textId="70A8F074" w:rsidR="00E15580" w:rsidRPr="00A778F3" w:rsidRDefault="00711021" w:rsidP="005163D8">
            <w:pPr>
              <w:spacing w:after="0" w:line="240" w:lineRule="auto"/>
              <w:rPr>
                <w:rFonts w:asciiTheme="minorHAnsi" w:hAnsiTheme="minorHAnsi"/>
                <w:sz w:val="21"/>
                <w:szCs w:val="21"/>
              </w:rPr>
            </w:pPr>
            <w:r>
              <w:rPr>
                <w:rFonts w:asciiTheme="minorHAnsi" w:hAnsiTheme="minorHAnsi"/>
                <w:sz w:val="21"/>
                <w:szCs w:val="21"/>
              </w:rPr>
              <w:t>Foothill</w:t>
            </w:r>
          </w:p>
        </w:tc>
        <w:tc>
          <w:tcPr>
            <w:tcW w:w="1530" w:type="dxa"/>
            <w:vAlign w:val="center"/>
          </w:tcPr>
          <w:p w14:paraId="17888908" w14:textId="4A2311D1" w:rsidR="00E15580" w:rsidRPr="00A778F3" w:rsidRDefault="00711021" w:rsidP="005163D8">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2610" w:type="dxa"/>
            <w:shd w:val="clear" w:color="auto" w:fill="auto"/>
            <w:noWrap/>
            <w:vAlign w:val="center"/>
          </w:tcPr>
          <w:p w14:paraId="6BFDAA1B" w14:textId="639F737E"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701</w:t>
            </w:r>
          </w:p>
        </w:tc>
        <w:tc>
          <w:tcPr>
            <w:tcW w:w="1080" w:type="dxa"/>
            <w:shd w:val="clear" w:color="auto" w:fill="auto"/>
            <w:noWrap/>
            <w:vAlign w:val="center"/>
          </w:tcPr>
          <w:p w14:paraId="7D73C278" w14:textId="4285BB7B"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5CF86EC0" w14:textId="31C563D0"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41BDB103" w14:textId="57816463"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15580" w:rsidRPr="000444C7" w14:paraId="5BCFAA44" w14:textId="77777777" w:rsidTr="00481230">
        <w:trPr>
          <w:trHeight w:val="260"/>
        </w:trPr>
        <w:tc>
          <w:tcPr>
            <w:tcW w:w="1530" w:type="dxa"/>
            <w:shd w:val="clear" w:color="auto" w:fill="auto"/>
            <w:noWrap/>
            <w:vAlign w:val="center"/>
          </w:tcPr>
          <w:p w14:paraId="2273DF6B" w14:textId="5B5D3943" w:rsidR="00E15580" w:rsidRPr="00A778F3" w:rsidRDefault="00711021" w:rsidP="005163D8">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vAlign w:val="center"/>
          </w:tcPr>
          <w:p w14:paraId="524EC9C3" w14:textId="7FF4A5F1" w:rsidR="00E15580" w:rsidRPr="00A778F3" w:rsidRDefault="00711021" w:rsidP="005163D8">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2610" w:type="dxa"/>
            <w:shd w:val="clear" w:color="auto" w:fill="auto"/>
            <w:noWrap/>
            <w:vAlign w:val="center"/>
          </w:tcPr>
          <w:p w14:paraId="339F1907" w14:textId="6520E72A" w:rsidR="00E15580" w:rsidRPr="00974BC2" w:rsidRDefault="00711021" w:rsidP="005163D8">
            <w:pPr>
              <w:spacing w:after="0" w:line="240" w:lineRule="auto"/>
              <w:jc w:val="center"/>
              <w:rPr>
                <w:rFonts w:asciiTheme="minorHAnsi" w:eastAsia="Times New Roman" w:hAnsiTheme="minorHAnsi"/>
                <w:sz w:val="20"/>
                <w:szCs w:val="20"/>
              </w:rPr>
            </w:pPr>
            <w:r>
              <w:rPr>
                <w:rFonts w:asciiTheme="minorHAnsi" w:eastAsia="Times New Roman" w:hAnsiTheme="minorHAnsi"/>
                <w:sz w:val="20"/>
                <w:szCs w:val="20"/>
              </w:rPr>
              <w:t>125</w:t>
            </w:r>
          </w:p>
        </w:tc>
        <w:tc>
          <w:tcPr>
            <w:tcW w:w="1080" w:type="dxa"/>
            <w:shd w:val="clear" w:color="auto" w:fill="auto"/>
            <w:noWrap/>
            <w:vAlign w:val="center"/>
          </w:tcPr>
          <w:p w14:paraId="798FFD8D" w14:textId="336A3FA5"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23FF0C86" w14:textId="46875F97"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0A9045BA" w14:textId="632511D0" w:rsidR="00E15580" w:rsidRPr="00A778F3" w:rsidRDefault="00711021" w:rsidP="005163D8">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E15580" w:rsidRPr="000444C7" w14:paraId="136B3327" w14:textId="77777777" w:rsidTr="00481230">
        <w:trPr>
          <w:trHeight w:val="197"/>
        </w:trPr>
        <w:tc>
          <w:tcPr>
            <w:tcW w:w="3060" w:type="dxa"/>
            <w:gridSpan w:val="2"/>
            <w:shd w:val="clear" w:color="auto" w:fill="BFBFBF" w:themeFill="background1" w:themeFillShade="BF"/>
            <w:noWrap/>
            <w:vAlign w:val="center"/>
          </w:tcPr>
          <w:p w14:paraId="0B9106D2" w14:textId="77777777" w:rsidR="00E15580" w:rsidRPr="00A778F3" w:rsidRDefault="00E15580" w:rsidP="005163D8">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2610" w:type="dxa"/>
            <w:shd w:val="clear" w:color="auto" w:fill="BFBFBF" w:themeFill="background1" w:themeFillShade="BF"/>
            <w:noWrap/>
            <w:vAlign w:val="center"/>
          </w:tcPr>
          <w:p w14:paraId="55BF6261" w14:textId="52017938" w:rsidR="00E15580" w:rsidRPr="00A778F3" w:rsidRDefault="00711021" w:rsidP="005163D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953</w:t>
            </w:r>
          </w:p>
        </w:tc>
        <w:tc>
          <w:tcPr>
            <w:tcW w:w="1080" w:type="dxa"/>
            <w:shd w:val="clear" w:color="auto" w:fill="BFBFBF" w:themeFill="background1" w:themeFillShade="BF"/>
            <w:noWrap/>
            <w:vAlign w:val="center"/>
          </w:tcPr>
          <w:p w14:paraId="2A2E1701" w14:textId="3BE8EBFF" w:rsidR="00E15580" w:rsidRPr="00A778F3" w:rsidRDefault="00711021" w:rsidP="005163D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2070" w:type="dxa"/>
            <w:shd w:val="clear" w:color="auto" w:fill="BFBFBF" w:themeFill="background1" w:themeFillShade="BF"/>
            <w:noWrap/>
            <w:vAlign w:val="center"/>
          </w:tcPr>
          <w:p w14:paraId="45354D31" w14:textId="66F56BA5" w:rsidR="00E15580" w:rsidRPr="00A778F3" w:rsidRDefault="00711021" w:rsidP="005163D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w:t>
            </w:r>
          </w:p>
        </w:tc>
        <w:tc>
          <w:tcPr>
            <w:tcW w:w="1080" w:type="dxa"/>
            <w:shd w:val="clear" w:color="auto" w:fill="BFBFBF" w:themeFill="background1" w:themeFillShade="BF"/>
            <w:noWrap/>
            <w:vAlign w:val="center"/>
          </w:tcPr>
          <w:p w14:paraId="28DF23C0" w14:textId="60393D31" w:rsidR="00E15580" w:rsidRPr="00A778F3" w:rsidRDefault="00711021" w:rsidP="005163D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5</w:t>
            </w:r>
          </w:p>
        </w:tc>
      </w:tr>
      <w:tr w:rsidR="00E15580" w:rsidRPr="000444C7" w14:paraId="2ECAE3AD" w14:textId="77777777" w:rsidTr="00481230">
        <w:trPr>
          <w:trHeight w:val="287"/>
        </w:trPr>
        <w:tc>
          <w:tcPr>
            <w:tcW w:w="3060" w:type="dxa"/>
            <w:gridSpan w:val="2"/>
            <w:shd w:val="clear" w:color="auto" w:fill="BFBFBF" w:themeFill="background1" w:themeFillShade="BF"/>
            <w:noWrap/>
            <w:vAlign w:val="center"/>
          </w:tcPr>
          <w:p w14:paraId="12960DB4" w14:textId="70CE63FF" w:rsidR="00E15580" w:rsidRPr="00A778F3" w:rsidRDefault="00E15580" w:rsidP="00E15580">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Silicon Valley</w:t>
            </w:r>
            <w:r w:rsidRPr="00A778F3">
              <w:rPr>
                <w:rFonts w:asciiTheme="minorHAnsi" w:hAnsiTheme="minorHAnsi"/>
                <w:b/>
                <w:sz w:val="21"/>
                <w:szCs w:val="21"/>
              </w:rPr>
              <w:t xml:space="preserve"> </w:t>
            </w:r>
            <w:r>
              <w:rPr>
                <w:rFonts w:asciiTheme="minorHAnsi" w:hAnsiTheme="minorHAnsi"/>
                <w:b/>
                <w:sz w:val="21"/>
                <w:szCs w:val="21"/>
              </w:rPr>
              <w:t>Sub-Region</w:t>
            </w:r>
          </w:p>
        </w:tc>
        <w:tc>
          <w:tcPr>
            <w:tcW w:w="2610" w:type="dxa"/>
            <w:shd w:val="clear" w:color="auto" w:fill="BFBFBF" w:themeFill="background1" w:themeFillShade="BF"/>
            <w:noWrap/>
            <w:vAlign w:val="center"/>
          </w:tcPr>
          <w:p w14:paraId="21985E27" w14:textId="1ADF9099" w:rsidR="00E15580" w:rsidRDefault="00711021" w:rsidP="005163D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815</w:t>
            </w:r>
          </w:p>
        </w:tc>
        <w:tc>
          <w:tcPr>
            <w:tcW w:w="1080" w:type="dxa"/>
            <w:shd w:val="clear" w:color="auto" w:fill="BFBFBF" w:themeFill="background1" w:themeFillShade="BF"/>
            <w:noWrap/>
            <w:vAlign w:val="center"/>
          </w:tcPr>
          <w:p w14:paraId="6D60B4A3" w14:textId="03C7F6D7" w:rsidR="00E15580" w:rsidRDefault="00711021" w:rsidP="005163D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2070" w:type="dxa"/>
            <w:shd w:val="clear" w:color="auto" w:fill="BFBFBF" w:themeFill="background1" w:themeFillShade="BF"/>
            <w:noWrap/>
            <w:vAlign w:val="center"/>
          </w:tcPr>
          <w:p w14:paraId="31FED371" w14:textId="57E30706" w:rsidR="00E15580" w:rsidRDefault="00711021" w:rsidP="005163D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080" w:type="dxa"/>
            <w:shd w:val="clear" w:color="auto" w:fill="BFBFBF" w:themeFill="background1" w:themeFillShade="BF"/>
            <w:noWrap/>
            <w:vAlign w:val="center"/>
          </w:tcPr>
          <w:p w14:paraId="18026434" w14:textId="3B8EC315" w:rsidR="00E15580" w:rsidRDefault="00711021" w:rsidP="005163D8">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r>
    </w:tbl>
    <w:p w14:paraId="388D33F2" w14:textId="77777777" w:rsidR="00E15580" w:rsidRDefault="00E15580" w:rsidP="00E15580">
      <w:pPr>
        <w:pStyle w:val="Heading1"/>
        <w:spacing w:before="0"/>
        <w:ind w:left="144"/>
        <w:rPr>
          <w:b w:val="0"/>
          <w:i/>
          <w:sz w:val="20"/>
          <w:szCs w:val="20"/>
        </w:rPr>
      </w:pPr>
      <w:r>
        <w:rPr>
          <w:b w:val="0"/>
          <w:i/>
          <w:sz w:val="20"/>
          <w:szCs w:val="20"/>
        </w:rPr>
        <w:t xml:space="preserve">Source: IPEDS, Data Mart and </w:t>
      </w:r>
      <w:proofErr w:type="spellStart"/>
      <w:r>
        <w:rPr>
          <w:b w:val="0"/>
          <w:i/>
          <w:sz w:val="20"/>
          <w:szCs w:val="20"/>
        </w:rPr>
        <w:t>Launchboard</w:t>
      </w:r>
      <w:proofErr w:type="spellEnd"/>
    </w:p>
    <w:p w14:paraId="791635BD" w14:textId="79ADA27F" w:rsidR="00E15580" w:rsidRPr="00E15580" w:rsidRDefault="00E15580" w:rsidP="00E15580">
      <w:pPr>
        <w:spacing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Associate Degrees and Certificates is 2014-17. </w:t>
      </w:r>
    </w:p>
    <w:p w14:paraId="08F640B2" w14:textId="3585A09D" w:rsidR="00B32616" w:rsidRDefault="00B32616" w:rsidP="00481230">
      <w:pPr>
        <w:pStyle w:val="Heading1"/>
        <w:spacing w:before="360"/>
      </w:pPr>
      <w:r>
        <w:t>Gap Analysis</w:t>
      </w:r>
    </w:p>
    <w:p w14:paraId="626F68F8" w14:textId="3C7B6BBA" w:rsidR="004A2A7C" w:rsidRPr="004A2A7C" w:rsidRDefault="00305708" w:rsidP="004A2A7C">
      <w:pPr>
        <w:spacing w:line="240" w:lineRule="auto"/>
      </w:pPr>
      <w:r>
        <w:t>As stated above in the Recommendation section</w:t>
      </w:r>
      <w:r w:rsidR="004A2A7C">
        <w:t>, a traditional labor market gap</w:t>
      </w:r>
      <w:r>
        <w:t xml:space="preserve"> analysis</w:t>
      </w:r>
      <w:r w:rsidR="004A2A7C">
        <w:t xml:space="preserve"> is difficult to do for the cluster of occupations and the TOP code selected. There are an ample number of currently employed workers in the occupational cluster in 2017 (nearly 11,000 in </w:t>
      </w:r>
      <w:r>
        <w:t xml:space="preserve">the </w:t>
      </w:r>
      <w:r w:rsidR="004A2A7C">
        <w:t xml:space="preserve">Bay </w:t>
      </w:r>
      <w:r>
        <w:t xml:space="preserve">region </w:t>
      </w:r>
      <w:r w:rsidR="004A2A7C">
        <w:t xml:space="preserve">and 3,500 in </w:t>
      </w:r>
      <w:r>
        <w:t xml:space="preserve">the </w:t>
      </w:r>
      <w:r w:rsidR="004A2A7C">
        <w:t>Silicon Valley</w:t>
      </w:r>
      <w:r>
        <w:t xml:space="preserve"> sub-region</w:t>
      </w:r>
      <w:r w:rsidR="004A2A7C">
        <w:t xml:space="preserve">) as well as an ample </w:t>
      </w:r>
      <w:r>
        <w:t>number of annual openings (848 in the Bay region and 314</w:t>
      </w:r>
      <w:r w:rsidR="004A2A7C">
        <w:t xml:space="preserve"> in </w:t>
      </w:r>
      <w:r>
        <w:t xml:space="preserve">the </w:t>
      </w:r>
      <w:r w:rsidR="004A2A7C">
        <w:t>Silicon Valley</w:t>
      </w:r>
      <w:r>
        <w:t xml:space="preserve"> sub-region</w:t>
      </w:r>
      <w:r w:rsidR="004A2A7C">
        <w:t xml:space="preserve">). </w:t>
      </w:r>
      <w:r w:rsidR="00471212">
        <w:t>Because “</w:t>
      </w:r>
      <w:proofErr w:type="spellStart"/>
      <w:r w:rsidR="004A2A7C">
        <w:t>Makerspace</w:t>
      </w:r>
      <w:r w:rsidR="00516BDA">
        <w:t>s</w:t>
      </w:r>
      <w:proofErr w:type="spellEnd"/>
      <w:r w:rsidR="00471212">
        <w:t>”</w:t>
      </w:r>
      <w:r w:rsidR="00516BDA">
        <w:t xml:space="preserve"> are</w:t>
      </w:r>
      <w:bookmarkStart w:id="0" w:name="_GoBack"/>
      <w:bookmarkEnd w:id="0"/>
      <w:r w:rsidR="004A2A7C">
        <w:t xml:space="preserve"> an emerging program area</w:t>
      </w:r>
      <w:r w:rsidR="00471212">
        <w:t xml:space="preserve"> at community colleges, </w:t>
      </w:r>
      <w:r w:rsidR="004A2A7C">
        <w:t xml:space="preserve">at this time </w:t>
      </w:r>
      <w:r w:rsidR="00481230">
        <w:t xml:space="preserve">it is difficult to determine the number of </w:t>
      </w:r>
      <w:r w:rsidR="004A2A7C">
        <w:t xml:space="preserve">students who are being trained to fill a </w:t>
      </w:r>
      <w:proofErr w:type="spellStart"/>
      <w:r w:rsidR="004A2A7C">
        <w:t>Makerspace</w:t>
      </w:r>
      <w:proofErr w:type="spellEnd"/>
      <w:r w:rsidR="004A2A7C">
        <w:t xml:space="preserve"> Coordinator p</w:t>
      </w:r>
      <w:r w:rsidR="00471212">
        <w:t xml:space="preserve">osition, as well as the actual demand for this position, </w:t>
      </w:r>
      <w:r w:rsidR="00400169">
        <w:t xml:space="preserve">from our current data sources. </w:t>
      </w:r>
      <w:r w:rsidR="004A2A7C">
        <w:t xml:space="preserve"> </w:t>
      </w:r>
    </w:p>
    <w:p w14:paraId="1B028559" w14:textId="77777777" w:rsidR="006C313B" w:rsidRDefault="006C313B" w:rsidP="00481230">
      <w:pPr>
        <w:pStyle w:val="Heading1"/>
        <w:spacing w:before="360"/>
      </w:pPr>
      <w:r>
        <w:t>Student Outcomes</w:t>
      </w:r>
    </w:p>
    <w:p w14:paraId="4714BAEA" w14:textId="031FDB7D" w:rsidR="00226BAF" w:rsidRDefault="00344835" w:rsidP="00D4431B">
      <w:pPr>
        <w:spacing w:after="120" w:line="240" w:lineRule="auto"/>
      </w:pPr>
      <w:r>
        <w:t>Student Outcom</w:t>
      </w:r>
      <w:r w:rsidR="008A7C97">
        <w:t xml:space="preserve">es data from </w:t>
      </w:r>
      <w:proofErr w:type="spellStart"/>
      <w:r w:rsidR="008A7C97">
        <w:t>Launchboard</w:t>
      </w:r>
      <w:proofErr w:type="spellEnd"/>
      <w:r w:rsidR="008A7C97">
        <w:t xml:space="preserve"> is </w:t>
      </w:r>
      <w:r w:rsidR="00D4431B">
        <w:t xml:space="preserve">not </w:t>
      </w:r>
      <w:r>
        <w:t>available for</w:t>
      </w:r>
      <w:r w:rsidR="00604E8A">
        <w:t xml:space="preserve"> students who took courses on</w:t>
      </w:r>
      <w:r w:rsidR="006C313B">
        <w:t xml:space="preserve"> </w:t>
      </w:r>
      <w:r w:rsidR="00FA4EA7">
        <w:t>TOP</w:t>
      </w:r>
      <w:r w:rsidR="0096239F">
        <w:t xml:space="preserve"> </w:t>
      </w:r>
      <w:r w:rsidR="00C721EF">
        <w:t>0899</w:t>
      </w:r>
      <w:r w:rsidR="009F0594">
        <w:t xml:space="preserve">.00 </w:t>
      </w:r>
      <w:r w:rsidR="00471212">
        <w:t xml:space="preserve">- </w:t>
      </w:r>
      <w:r w:rsidR="00D4431B">
        <w:t>Other Education</w:t>
      </w:r>
      <w:r w:rsidR="00B76A38">
        <w:t xml:space="preserve"> for the Bay Region for the four outcomes metrics listed in the table.  However, there is data available for these metrics on TOP 0860.00</w:t>
      </w:r>
      <w:r w:rsidR="00471212">
        <w:t xml:space="preserve"> - </w:t>
      </w:r>
      <w:r w:rsidR="00B76A38">
        <w:t xml:space="preserve"> Educational Technology in the Bay Region</w:t>
      </w:r>
      <w:r w:rsidR="003A50C7">
        <w:t xml:space="preserve"> as shown in the table below. Merritt College is the top performing program on this TOP code in the state for the four student outcomes metrics shown.</w:t>
      </w:r>
    </w:p>
    <w:p w14:paraId="1D94A12D" w14:textId="0B0150C4" w:rsidR="00E15580" w:rsidRPr="0044757A" w:rsidRDefault="00E15580" w:rsidP="00400169">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B76A38">
        <w:rPr>
          <w:b/>
        </w:rPr>
        <w:t>0860</w:t>
      </w:r>
      <w:r>
        <w:rPr>
          <w:b/>
        </w:rPr>
        <w:t xml:space="preserve">.00 </w:t>
      </w:r>
      <w:r w:rsidR="00B76A38">
        <w:rPr>
          <w:b/>
        </w:rPr>
        <w:t>–</w:t>
      </w:r>
      <w:r>
        <w:rPr>
          <w:b/>
        </w:rPr>
        <w:t xml:space="preserve"> </w:t>
      </w:r>
      <w:r w:rsidR="00B76A38">
        <w:rPr>
          <w:b/>
        </w:rPr>
        <w:t>Educational Technology in 2015-16</w:t>
      </w:r>
    </w:p>
    <w:tbl>
      <w:tblPr>
        <w:tblStyle w:val="TableGrid"/>
        <w:tblW w:w="10345" w:type="dxa"/>
        <w:tblLayout w:type="fixed"/>
        <w:tblLook w:val="04A0" w:firstRow="1" w:lastRow="0" w:firstColumn="1" w:lastColumn="0" w:noHBand="0" w:noVBand="1"/>
      </w:tblPr>
      <w:tblGrid>
        <w:gridCol w:w="2065"/>
        <w:gridCol w:w="1260"/>
        <w:gridCol w:w="1080"/>
        <w:gridCol w:w="1440"/>
        <w:gridCol w:w="1080"/>
        <w:gridCol w:w="1080"/>
        <w:gridCol w:w="1350"/>
        <w:gridCol w:w="990"/>
      </w:tblGrid>
      <w:tr w:rsidR="00E15580" w14:paraId="64653606" w14:textId="77777777" w:rsidTr="00481230">
        <w:trPr>
          <w:trHeight w:val="800"/>
        </w:trPr>
        <w:tc>
          <w:tcPr>
            <w:tcW w:w="2065" w:type="dxa"/>
            <w:vAlign w:val="center"/>
          </w:tcPr>
          <w:p w14:paraId="69F7F74A" w14:textId="17535514" w:rsidR="00E15580" w:rsidRDefault="00B76A38" w:rsidP="005163D8">
            <w:pPr>
              <w:jc w:val="center"/>
              <w:rPr>
                <w:b/>
              </w:rPr>
            </w:pPr>
            <w:r>
              <w:rPr>
                <w:b/>
              </w:rPr>
              <w:t>2015-16</w:t>
            </w:r>
          </w:p>
        </w:tc>
        <w:tc>
          <w:tcPr>
            <w:tcW w:w="1260" w:type="dxa"/>
            <w:vAlign w:val="center"/>
          </w:tcPr>
          <w:p w14:paraId="68D6B7B5" w14:textId="78E5A1F0" w:rsidR="00E15580" w:rsidRPr="007D7027" w:rsidRDefault="00E15580" w:rsidP="005163D8">
            <w:pPr>
              <w:jc w:val="center"/>
              <w:rPr>
                <w:b/>
                <w:sz w:val="21"/>
                <w:szCs w:val="21"/>
              </w:rPr>
            </w:pPr>
            <w:r w:rsidRPr="007D7027">
              <w:rPr>
                <w:b/>
                <w:sz w:val="21"/>
                <w:szCs w:val="21"/>
              </w:rPr>
              <w:t xml:space="preserve">Bay Region </w:t>
            </w:r>
            <w:r w:rsidRPr="007D7027">
              <w:rPr>
                <w:b/>
                <w:sz w:val="20"/>
                <w:szCs w:val="20"/>
              </w:rPr>
              <w:t xml:space="preserve">(All </w:t>
            </w:r>
            <w:r w:rsidR="00B76A38">
              <w:rPr>
                <w:b/>
                <w:sz w:val="20"/>
                <w:szCs w:val="20"/>
              </w:rPr>
              <w:t xml:space="preserve">CTE </w:t>
            </w:r>
            <w:r w:rsidRPr="007D7027">
              <w:rPr>
                <w:b/>
                <w:sz w:val="20"/>
                <w:szCs w:val="20"/>
              </w:rPr>
              <w:t>Programs)</w:t>
            </w:r>
          </w:p>
        </w:tc>
        <w:tc>
          <w:tcPr>
            <w:tcW w:w="1080" w:type="dxa"/>
            <w:vAlign w:val="center"/>
          </w:tcPr>
          <w:p w14:paraId="266A7AE1" w14:textId="77777777" w:rsidR="00B76A38" w:rsidRDefault="00B76A38" w:rsidP="005163D8">
            <w:pPr>
              <w:jc w:val="center"/>
              <w:rPr>
                <w:b/>
                <w:sz w:val="21"/>
                <w:szCs w:val="21"/>
              </w:rPr>
            </w:pPr>
            <w:r>
              <w:rPr>
                <w:b/>
                <w:sz w:val="21"/>
                <w:szCs w:val="21"/>
              </w:rPr>
              <w:t xml:space="preserve">Foothill </w:t>
            </w:r>
          </w:p>
          <w:p w14:paraId="10529531" w14:textId="258CD23F" w:rsidR="00E15580" w:rsidRPr="007D7027" w:rsidRDefault="00E15580" w:rsidP="005163D8">
            <w:pPr>
              <w:jc w:val="center"/>
              <w:rPr>
                <w:b/>
                <w:sz w:val="21"/>
                <w:szCs w:val="21"/>
              </w:rPr>
            </w:pPr>
            <w:r w:rsidRPr="007D7027">
              <w:rPr>
                <w:b/>
                <w:sz w:val="20"/>
                <w:szCs w:val="20"/>
              </w:rPr>
              <w:t xml:space="preserve">(All </w:t>
            </w:r>
            <w:r w:rsidR="00B76A38">
              <w:rPr>
                <w:b/>
                <w:sz w:val="20"/>
                <w:szCs w:val="20"/>
              </w:rPr>
              <w:t xml:space="preserve">CTE </w:t>
            </w:r>
            <w:r w:rsidRPr="007D7027">
              <w:rPr>
                <w:b/>
                <w:sz w:val="20"/>
                <w:szCs w:val="20"/>
              </w:rPr>
              <w:t>Programs)</w:t>
            </w:r>
          </w:p>
        </w:tc>
        <w:tc>
          <w:tcPr>
            <w:tcW w:w="1440" w:type="dxa"/>
            <w:vAlign w:val="center"/>
          </w:tcPr>
          <w:p w14:paraId="4B3224A2" w14:textId="5252464C" w:rsidR="00E15580" w:rsidRPr="007D7027" w:rsidRDefault="00E15580" w:rsidP="00B76A38">
            <w:pPr>
              <w:jc w:val="center"/>
              <w:rPr>
                <w:b/>
                <w:sz w:val="21"/>
                <w:szCs w:val="21"/>
              </w:rPr>
            </w:pPr>
            <w:r w:rsidRPr="007D7027">
              <w:rPr>
                <w:b/>
                <w:sz w:val="21"/>
                <w:szCs w:val="21"/>
              </w:rPr>
              <w:t xml:space="preserve">State </w:t>
            </w:r>
            <w:r w:rsidRPr="007D7027">
              <w:rPr>
                <w:b/>
                <w:sz w:val="20"/>
                <w:szCs w:val="20"/>
              </w:rPr>
              <w:t>(</w:t>
            </w:r>
            <w:r w:rsidR="00B76A38">
              <w:rPr>
                <w:b/>
                <w:sz w:val="20"/>
                <w:szCs w:val="20"/>
              </w:rPr>
              <w:t>0860.00</w:t>
            </w:r>
            <w:r w:rsidRPr="007D7027">
              <w:rPr>
                <w:b/>
                <w:sz w:val="20"/>
                <w:szCs w:val="20"/>
              </w:rPr>
              <w:t>)</w:t>
            </w:r>
          </w:p>
        </w:tc>
        <w:tc>
          <w:tcPr>
            <w:tcW w:w="1080" w:type="dxa"/>
            <w:vAlign w:val="center"/>
          </w:tcPr>
          <w:p w14:paraId="5DB43EA8" w14:textId="72D72AF8" w:rsidR="00E15580" w:rsidRPr="007D7027" w:rsidRDefault="00E15580" w:rsidP="00B76A38">
            <w:pPr>
              <w:jc w:val="center"/>
              <w:rPr>
                <w:b/>
                <w:sz w:val="21"/>
                <w:szCs w:val="21"/>
              </w:rPr>
            </w:pPr>
            <w:r w:rsidRPr="007D7027">
              <w:rPr>
                <w:b/>
                <w:sz w:val="21"/>
                <w:szCs w:val="21"/>
              </w:rPr>
              <w:t xml:space="preserve">Bay Region </w:t>
            </w:r>
            <w:r w:rsidRPr="007D7027">
              <w:rPr>
                <w:b/>
                <w:sz w:val="20"/>
                <w:szCs w:val="20"/>
              </w:rPr>
              <w:t>(</w:t>
            </w:r>
            <w:r w:rsidR="00B76A38">
              <w:rPr>
                <w:b/>
                <w:sz w:val="20"/>
                <w:szCs w:val="20"/>
              </w:rPr>
              <w:t>0860.00</w:t>
            </w:r>
            <w:r w:rsidRPr="007D7027">
              <w:rPr>
                <w:b/>
                <w:sz w:val="20"/>
                <w:szCs w:val="20"/>
              </w:rPr>
              <w:t>)</w:t>
            </w:r>
          </w:p>
        </w:tc>
        <w:tc>
          <w:tcPr>
            <w:tcW w:w="1080" w:type="dxa"/>
            <w:vAlign w:val="center"/>
          </w:tcPr>
          <w:p w14:paraId="66D48AC5" w14:textId="77C7FF88" w:rsidR="00E15580" w:rsidRPr="007D7027" w:rsidRDefault="00B76A38" w:rsidP="005163D8">
            <w:pPr>
              <w:jc w:val="center"/>
              <w:rPr>
                <w:b/>
                <w:sz w:val="21"/>
                <w:szCs w:val="21"/>
              </w:rPr>
            </w:pPr>
            <w:r>
              <w:rPr>
                <w:b/>
                <w:sz w:val="21"/>
                <w:szCs w:val="21"/>
              </w:rPr>
              <w:t>Foothill</w:t>
            </w:r>
            <w:r w:rsidR="00E15580" w:rsidRPr="007D7027">
              <w:rPr>
                <w:b/>
                <w:sz w:val="21"/>
                <w:szCs w:val="21"/>
              </w:rPr>
              <w:t xml:space="preserve"> </w:t>
            </w:r>
            <w:r w:rsidR="00E15580" w:rsidRPr="007D7027">
              <w:rPr>
                <w:b/>
                <w:sz w:val="20"/>
                <w:szCs w:val="20"/>
              </w:rPr>
              <w:t>(</w:t>
            </w:r>
            <w:r>
              <w:rPr>
                <w:b/>
                <w:sz w:val="20"/>
                <w:szCs w:val="20"/>
              </w:rPr>
              <w:t>0860</w:t>
            </w:r>
            <w:r w:rsidR="00E15580">
              <w:rPr>
                <w:b/>
                <w:sz w:val="20"/>
                <w:szCs w:val="20"/>
              </w:rPr>
              <w:t>.00</w:t>
            </w:r>
            <w:r w:rsidR="00E15580" w:rsidRPr="007D7027">
              <w:rPr>
                <w:b/>
                <w:sz w:val="20"/>
                <w:szCs w:val="20"/>
              </w:rPr>
              <w:t>)</w:t>
            </w:r>
          </w:p>
        </w:tc>
        <w:tc>
          <w:tcPr>
            <w:tcW w:w="2340" w:type="dxa"/>
            <w:gridSpan w:val="2"/>
            <w:vAlign w:val="center"/>
          </w:tcPr>
          <w:p w14:paraId="02DC9C4F" w14:textId="02CC0D02" w:rsidR="00E15580" w:rsidRPr="007D7027" w:rsidRDefault="00E15580" w:rsidP="005163D8">
            <w:pPr>
              <w:jc w:val="center"/>
              <w:rPr>
                <w:b/>
                <w:sz w:val="21"/>
                <w:szCs w:val="21"/>
              </w:rPr>
            </w:pPr>
            <w:r w:rsidRPr="007D7027">
              <w:rPr>
                <w:b/>
                <w:sz w:val="21"/>
                <w:szCs w:val="21"/>
              </w:rPr>
              <w:t>Top College in Bay Region (</w:t>
            </w:r>
            <w:r w:rsidR="00B76A38">
              <w:rPr>
                <w:b/>
                <w:sz w:val="21"/>
                <w:szCs w:val="21"/>
              </w:rPr>
              <w:t>086</w:t>
            </w:r>
            <w:r>
              <w:rPr>
                <w:b/>
                <w:sz w:val="21"/>
                <w:szCs w:val="21"/>
              </w:rPr>
              <w:t>.00</w:t>
            </w:r>
            <w:r w:rsidRPr="007D7027">
              <w:rPr>
                <w:b/>
                <w:sz w:val="21"/>
                <w:szCs w:val="21"/>
              </w:rPr>
              <w:t>)</w:t>
            </w:r>
            <w:r w:rsidR="00B76A38">
              <w:rPr>
                <w:b/>
                <w:sz w:val="21"/>
                <w:szCs w:val="21"/>
              </w:rPr>
              <w:t xml:space="preserve"> Educational Technology</w:t>
            </w:r>
          </w:p>
        </w:tc>
      </w:tr>
      <w:tr w:rsidR="003A50C7" w14:paraId="02784718" w14:textId="77777777" w:rsidTr="003A50C7">
        <w:trPr>
          <w:trHeight w:val="521"/>
        </w:trPr>
        <w:tc>
          <w:tcPr>
            <w:tcW w:w="2065" w:type="dxa"/>
            <w:vAlign w:val="center"/>
          </w:tcPr>
          <w:p w14:paraId="19D66E48" w14:textId="77777777" w:rsidR="003A50C7" w:rsidRPr="006433A9" w:rsidRDefault="003A50C7" w:rsidP="003A50C7">
            <w:pPr>
              <w:rPr>
                <w:sz w:val="21"/>
                <w:szCs w:val="21"/>
              </w:rPr>
            </w:pPr>
            <w:r w:rsidRPr="006433A9">
              <w:rPr>
                <w:sz w:val="21"/>
                <w:szCs w:val="21"/>
              </w:rPr>
              <w:t>% Employed Four Quarters After Exit</w:t>
            </w:r>
          </w:p>
        </w:tc>
        <w:tc>
          <w:tcPr>
            <w:tcW w:w="1260" w:type="dxa"/>
            <w:vAlign w:val="center"/>
          </w:tcPr>
          <w:p w14:paraId="5251926D" w14:textId="453B0DA5" w:rsidR="003A50C7" w:rsidRDefault="003A50C7" w:rsidP="003A50C7">
            <w:pPr>
              <w:jc w:val="center"/>
              <w:rPr>
                <w:sz w:val="21"/>
                <w:szCs w:val="21"/>
              </w:rPr>
            </w:pPr>
            <w:r>
              <w:rPr>
                <w:sz w:val="21"/>
                <w:szCs w:val="21"/>
              </w:rPr>
              <w:t>74%</w:t>
            </w:r>
          </w:p>
        </w:tc>
        <w:tc>
          <w:tcPr>
            <w:tcW w:w="1080" w:type="dxa"/>
            <w:vAlign w:val="center"/>
          </w:tcPr>
          <w:p w14:paraId="1E6B4A5F" w14:textId="7B30431A" w:rsidR="003A50C7" w:rsidRPr="006433A9" w:rsidRDefault="003A50C7" w:rsidP="003A50C7">
            <w:pPr>
              <w:jc w:val="center"/>
              <w:rPr>
                <w:sz w:val="21"/>
                <w:szCs w:val="21"/>
              </w:rPr>
            </w:pPr>
            <w:r>
              <w:rPr>
                <w:sz w:val="21"/>
                <w:szCs w:val="21"/>
              </w:rPr>
              <w:t>77%</w:t>
            </w:r>
          </w:p>
        </w:tc>
        <w:tc>
          <w:tcPr>
            <w:tcW w:w="1440" w:type="dxa"/>
            <w:vAlign w:val="center"/>
          </w:tcPr>
          <w:p w14:paraId="1510F222" w14:textId="0FD9934D" w:rsidR="003A50C7" w:rsidRPr="006433A9" w:rsidRDefault="003A50C7" w:rsidP="003A50C7">
            <w:pPr>
              <w:jc w:val="center"/>
              <w:rPr>
                <w:sz w:val="21"/>
                <w:szCs w:val="21"/>
              </w:rPr>
            </w:pPr>
            <w:r>
              <w:rPr>
                <w:sz w:val="21"/>
                <w:szCs w:val="21"/>
              </w:rPr>
              <w:t>82%</w:t>
            </w:r>
          </w:p>
        </w:tc>
        <w:tc>
          <w:tcPr>
            <w:tcW w:w="1080" w:type="dxa"/>
            <w:vAlign w:val="center"/>
          </w:tcPr>
          <w:p w14:paraId="4625D11A" w14:textId="12392043" w:rsidR="003A50C7" w:rsidRDefault="003A50C7" w:rsidP="003A50C7">
            <w:pPr>
              <w:jc w:val="center"/>
              <w:rPr>
                <w:sz w:val="21"/>
                <w:szCs w:val="21"/>
              </w:rPr>
            </w:pPr>
            <w:r>
              <w:rPr>
                <w:sz w:val="21"/>
                <w:szCs w:val="21"/>
              </w:rPr>
              <w:t>81%</w:t>
            </w:r>
          </w:p>
        </w:tc>
        <w:tc>
          <w:tcPr>
            <w:tcW w:w="1080" w:type="dxa"/>
            <w:vAlign w:val="center"/>
          </w:tcPr>
          <w:p w14:paraId="33D3A89D" w14:textId="5C8F0D52" w:rsidR="003A50C7" w:rsidRDefault="003A50C7" w:rsidP="003A50C7">
            <w:pPr>
              <w:jc w:val="center"/>
              <w:rPr>
                <w:sz w:val="21"/>
                <w:szCs w:val="21"/>
              </w:rPr>
            </w:pPr>
            <w:r>
              <w:rPr>
                <w:sz w:val="21"/>
                <w:szCs w:val="21"/>
              </w:rPr>
              <w:t>77%</w:t>
            </w:r>
          </w:p>
        </w:tc>
        <w:tc>
          <w:tcPr>
            <w:tcW w:w="1350" w:type="dxa"/>
            <w:vAlign w:val="center"/>
          </w:tcPr>
          <w:p w14:paraId="59F86487" w14:textId="0718D997" w:rsidR="003A50C7" w:rsidRPr="006433A9" w:rsidRDefault="003A50C7" w:rsidP="003A50C7">
            <w:pPr>
              <w:rPr>
                <w:sz w:val="21"/>
                <w:szCs w:val="21"/>
              </w:rPr>
            </w:pPr>
            <w:r>
              <w:rPr>
                <w:sz w:val="21"/>
                <w:szCs w:val="21"/>
              </w:rPr>
              <w:t>Merritt</w:t>
            </w:r>
          </w:p>
        </w:tc>
        <w:tc>
          <w:tcPr>
            <w:tcW w:w="990" w:type="dxa"/>
            <w:vAlign w:val="center"/>
          </w:tcPr>
          <w:p w14:paraId="2935728D" w14:textId="5F6038C4" w:rsidR="003A50C7" w:rsidRPr="006433A9" w:rsidRDefault="003A50C7" w:rsidP="003A50C7">
            <w:pPr>
              <w:jc w:val="center"/>
              <w:rPr>
                <w:sz w:val="21"/>
                <w:szCs w:val="21"/>
              </w:rPr>
            </w:pPr>
            <w:r>
              <w:rPr>
                <w:sz w:val="21"/>
                <w:szCs w:val="21"/>
              </w:rPr>
              <w:t>92%</w:t>
            </w:r>
          </w:p>
        </w:tc>
      </w:tr>
      <w:tr w:rsidR="003A50C7" w14:paraId="250C1EE5" w14:textId="77777777" w:rsidTr="003A50C7">
        <w:trPr>
          <w:trHeight w:val="530"/>
        </w:trPr>
        <w:tc>
          <w:tcPr>
            <w:tcW w:w="2065" w:type="dxa"/>
            <w:vAlign w:val="center"/>
          </w:tcPr>
          <w:p w14:paraId="5B4C1C37" w14:textId="77777777" w:rsidR="003A50C7" w:rsidRPr="006433A9" w:rsidRDefault="003A50C7" w:rsidP="003A50C7">
            <w:pPr>
              <w:rPr>
                <w:sz w:val="21"/>
                <w:szCs w:val="21"/>
              </w:rPr>
            </w:pPr>
            <w:r w:rsidRPr="006433A9">
              <w:rPr>
                <w:sz w:val="21"/>
                <w:szCs w:val="21"/>
              </w:rPr>
              <w:t>Median Earnings Two Quarters After Exit</w:t>
            </w:r>
          </w:p>
        </w:tc>
        <w:tc>
          <w:tcPr>
            <w:tcW w:w="1260" w:type="dxa"/>
            <w:vAlign w:val="center"/>
          </w:tcPr>
          <w:p w14:paraId="11E3422D" w14:textId="012A462D" w:rsidR="003A50C7" w:rsidRDefault="003A50C7" w:rsidP="003A50C7">
            <w:pPr>
              <w:jc w:val="center"/>
              <w:rPr>
                <w:sz w:val="21"/>
                <w:szCs w:val="21"/>
              </w:rPr>
            </w:pPr>
            <w:r>
              <w:rPr>
                <w:sz w:val="21"/>
                <w:szCs w:val="21"/>
              </w:rPr>
              <w:t>$10,310</w:t>
            </w:r>
          </w:p>
        </w:tc>
        <w:tc>
          <w:tcPr>
            <w:tcW w:w="1080" w:type="dxa"/>
            <w:vAlign w:val="center"/>
          </w:tcPr>
          <w:p w14:paraId="566E7ACF" w14:textId="3FD73B12" w:rsidR="003A50C7" w:rsidRPr="006433A9" w:rsidRDefault="003A50C7" w:rsidP="003A50C7">
            <w:pPr>
              <w:jc w:val="center"/>
              <w:rPr>
                <w:sz w:val="21"/>
                <w:szCs w:val="21"/>
              </w:rPr>
            </w:pPr>
            <w:r>
              <w:rPr>
                <w:sz w:val="21"/>
                <w:szCs w:val="21"/>
              </w:rPr>
              <w:t>$15,335</w:t>
            </w:r>
          </w:p>
        </w:tc>
        <w:tc>
          <w:tcPr>
            <w:tcW w:w="1440" w:type="dxa"/>
            <w:vAlign w:val="center"/>
          </w:tcPr>
          <w:p w14:paraId="676A3575" w14:textId="0195A378" w:rsidR="003A50C7" w:rsidRPr="00B76A38" w:rsidRDefault="003A50C7" w:rsidP="003A50C7">
            <w:pPr>
              <w:jc w:val="center"/>
              <w:rPr>
                <w:sz w:val="18"/>
                <w:szCs w:val="18"/>
              </w:rPr>
            </w:pPr>
            <w:r>
              <w:rPr>
                <w:sz w:val="18"/>
                <w:szCs w:val="18"/>
              </w:rPr>
              <w:t>n</w:t>
            </w:r>
            <w:r w:rsidRPr="00B76A38">
              <w:rPr>
                <w:sz w:val="18"/>
                <w:szCs w:val="18"/>
              </w:rPr>
              <w:t>ot available</w:t>
            </w:r>
            <w:r>
              <w:rPr>
                <w:sz w:val="18"/>
                <w:szCs w:val="18"/>
              </w:rPr>
              <w:t xml:space="preserve"> in LB when report was run</w:t>
            </w:r>
          </w:p>
        </w:tc>
        <w:tc>
          <w:tcPr>
            <w:tcW w:w="1080" w:type="dxa"/>
            <w:vAlign w:val="center"/>
          </w:tcPr>
          <w:p w14:paraId="7091B6AC" w14:textId="349754D3" w:rsidR="003A50C7" w:rsidRDefault="003A50C7" w:rsidP="003A50C7">
            <w:pPr>
              <w:jc w:val="center"/>
              <w:rPr>
                <w:sz w:val="21"/>
                <w:szCs w:val="21"/>
              </w:rPr>
            </w:pPr>
            <w:r>
              <w:rPr>
                <w:sz w:val="21"/>
                <w:szCs w:val="21"/>
              </w:rPr>
              <w:t>$22,815</w:t>
            </w:r>
          </w:p>
        </w:tc>
        <w:tc>
          <w:tcPr>
            <w:tcW w:w="1080" w:type="dxa"/>
            <w:vAlign w:val="center"/>
          </w:tcPr>
          <w:p w14:paraId="2119D747" w14:textId="503EE0B3" w:rsidR="003A50C7" w:rsidRPr="006433A9" w:rsidRDefault="003A50C7" w:rsidP="003A50C7">
            <w:pPr>
              <w:jc w:val="center"/>
              <w:rPr>
                <w:sz w:val="21"/>
                <w:szCs w:val="21"/>
              </w:rPr>
            </w:pPr>
            <w:r>
              <w:rPr>
                <w:sz w:val="21"/>
                <w:szCs w:val="21"/>
              </w:rPr>
              <w:t>$20,545</w:t>
            </w:r>
          </w:p>
        </w:tc>
        <w:tc>
          <w:tcPr>
            <w:tcW w:w="1350" w:type="dxa"/>
            <w:vAlign w:val="center"/>
          </w:tcPr>
          <w:p w14:paraId="77647CC1" w14:textId="02F73B9C" w:rsidR="003A50C7" w:rsidRPr="006433A9" w:rsidRDefault="003A50C7" w:rsidP="003A50C7">
            <w:pPr>
              <w:rPr>
                <w:sz w:val="21"/>
                <w:szCs w:val="21"/>
              </w:rPr>
            </w:pPr>
            <w:r>
              <w:rPr>
                <w:sz w:val="21"/>
                <w:szCs w:val="21"/>
              </w:rPr>
              <w:t>Merritt</w:t>
            </w:r>
          </w:p>
        </w:tc>
        <w:tc>
          <w:tcPr>
            <w:tcW w:w="990" w:type="dxa"/>
            <w:vAlign w:val="center"/>
          </w:tcPr>
          <w:p w14:paraId="651300A1" w14:textId="4B13B72E" w:rsidR="003A50C7" w:rsidRPr="006433A9" w:rsidRDefault="003A50C7" w:rsidP="003A50C7">
            <w:pPr>
              <w:jc w:val="center"/>
              <w:rPr>
                <w:sz w:val="21"/>
                <w:szCs w:val="21"/>
              </w:rPr>
            </w:pPr>
            <w:r>
              <w:rPr>
                <w:sz w:val="21"/>
                <w:szCs w:val="21"/>
              </w:rPr>
              <w:t>$25,090</w:t>
            </w:r>
          </w:p>
        </w:tc>
      </w:tr>
      <w:tr w:rsidR="003A50C7" w14:paraId="5460E2D7" w14:textId="77777777" w:rsidTr="003A50C7">
        <w:trPr>
          <w:trHeight w:val="530"/>
        </w:trPr>
        <w:tc>
          <w:tcPr>
            <w:tcW w:w="2065" w:type="dxa"/>
            <w:vAlign w:val="center"/>
          </w:tcPr>
          <w:p w14:paraId="5D09FB13" w14:textId="77777777" w:rsidR="003A50C7" w:rsidRPr="006433A9" w:rsidRDefault="003A50C7" w:rsidP="003A50C7">
            <w:pPr>
              <w:rPr>
                <w:sz w:val="21"/>
                <w:szCs w:val="21"/>
              </w:rPr>
            </w:pPr>
            <w:r w:rsidRPr="006433A9">
              <w:rPr>
                <w:sz w:val="21"/>
                <w:szCs w:val="21"/>
              </w:rPr>
              <w:lastRenderedPageBreak/>
              <w:t>Median % Change in Earnings</w:t>
            </w:r>
          </w:p>
        </w:tc>
        <w:tc>
          <w:tcPr>
            <w:tcW w:w="1260" w:type="dxa"/>
            <w:vAlign w:val="center"/>
          </w:tcPr>
          <w:p w14:paraId="62F1F778" w14:textId="005D177B" w:rsidR="003A50C7" w:rsidRDefault="003A50C7" w:rsidP="003A50C7">
            <w:pPr>
              <w:jc w:val="center"/>
              <w:rPr>
                <w:sz w:val="21"/>
                <w:szCs w:val="21"/>
              </w:rPr>
            </w:pPr>
            <w:r>
              <w:rPr>
                <w:sz w:val="21"/>
                <w:szCs w:val="21"/>
              </w:rPr>
              <w:t>46%</w:t>
            </w:r>
          </w:p>
        </w:tc>
        <w:tc>
          <w:tcPr>
            <w:tcW w:w="1080" w:type="dxa"/>
            <w:vAlign w:val="center"/>
          </w:tcPr>
          <w:p w14:paraId="77AFA230" w14:textId="4022A2C2" w:rsidR="003A50C7" w:rsidRPr="006433A9" w:rsidRDefault="003A50C7" w:rsidP="003A50C7">
            <w:pPr>
              <w:jc w:val="center"/>
              <w:rPr>
                <w:sz w:val="21"/>
                <w:szCs w:val="21"/>
              </w:rPr>
            </w:pPr>
            <w:r>
              <w:rPr>
                <w:sz w:val="21"/>
                <w:szCs w:val="21"/>
              </w:rPr>
              <w:t>77%</w:t>
            </w:r>
          </w:p>
        </w:tc>
        <w:tc>
          <w:tcPr>
            <w:tcW w:w="1440" w:type="dxa"/>
            <w:vAlign w:val="center"/>
          </w:tcPr>
          <w:p w14:paraId="27EE0559" w14:textId="67A75324" w:rsidR="003A50C7" w:rsidRPr="006433A9" w:rsidRDefault="003A50C7" w:rsidP="003A50C7">
            <w:pPr>
              <w:jc w:val="center"/>
              <w:rPr>
                <w:sz w:val="21"/>
                <w:szCs w:val="21"/>
              </w:rPr>
            </w:pPr>
            <w:r>
              <w:rPr>
                <w:sz w:val="18"/>
                <w:szCs w:val="18"/>
              </w:rPr>
              <w:t>n</w:t>
            </w:r>
            <w:r w:rsidRPr="00B76A38">
              <w:rPr>
                <w:sz w:val="18"/>
                <w:szCs w:val="18"/>
              </w:rPr>
              <w:t>ot available</w:t>
            </w:r>
            <w:r>
              <w:rPr>
                <w:sz w:val="18"/>
                <w:szCs w:val="18"/>
              </w:rPr>
              <w:t xml:space="preserve"> in LB when report was run</w:t>
            </w:r>
          </w:p>
        </w:tc>
        <w:tc>
          <w:tcPr>
            <w:tcW w:w="1080" w:type="dxa"/>
            <w:vAlign w:val="center"/>
          </w:tcPr>
          <w:p w14:paraId="714FEF30" w14:textId="2C9DFC1E" w:rsidR="003A50C7" w:rsidRDefault="003A50C7" w:rsidP="003A50C7">
            <w:pPr>
              <w:jc w:val="center"/>
              <w:rPr>
                <w:sz w:val="21"/>
                <w:szCs w:val="21"/>
              </w:rPr>
            </w:pPr>
            <w:r>
              <w:rPr>
                <w:sz w:val="21"/>
                <w:szCs w:val="21"/>
              </w:rPr>
              <w:t>30%</w:t>
            </w:r>
          </w:p>
        </w:tc>
        <w:tc>
          <w:tcPr>
            <w:tcW w:w="1080" w:type="dxa"/>
            <w:vAlign w:val="center"/>
          </w:tcPr>
          <w:p w14:paraId="2297E5B2" w14:textId="57D5CBCB" w:rsidR="003A50C7" w:rsidRPr="006433A9" w:rsidRDefault="003A50C7" w:rsidP="003A50C7">
            <w:pPr>
              <w:jc w:val="center"/>
              <w:rPr>
                <w:sz w:val="21"/>
                <w:szCs w:val="21"/>
              </w:rPr>
            </w:pPr>
            <w:r>
              <w:rPr>
                <w:sz w:val="21"/>
                <w:szCs w:val="21"/>
              </w:rPr>
              <w:t>25%</w:t>
            </w:r>
          </w:p>
        </w:tc>
        <w:tc>
          <w:tcPr>
            <w:tcW w:w="1350" w:type="dxa"/>
            <w:vAlign w:val="center"/>
          </w:tcPr>
          <w:p w14:paraId="3853AED0" w14:textId="23B8FED2" w:rsidR="003A50C7" w:rsidRPr="006433A9" w:rsidRDefault="003A50C7" w:rsidP="003A50C7">
            <w:pPr>
              <w:rPr>
                <w:sz w:val="21"/>
                <w:szCs w:val="21"/>
              </w:rPr>
            </w:pPr>
            <w:r>
              <w:rPr>
                <w:sz w:val="21"/>
                <w:szCs w:val="21"/>
              </w:rPr>
              <w:t>Merritt</w:t>
            </w:r>
          </w:p>
        </w:tc>
        <w:tc>
          <w:tcPr>
            <w:tcW w:w="990" w:type="dxa"/>
            <w:vAlign w:val="center"/>
          </w:tcPr>
          <w:p w14:paraId="7D663089" w14:textId="01829777" w:rsidR="003A50C7" w:rsidRPr="006433A9" w:rsidRDefault="003A50C7" w:rsidP="003A50C7">
            <w:pPr>
              <w:jc w:val="center"/>
              <w:rPr>
                <w:sz w:val="21"/>
                <w:szCs w:val="21"/>
              </w:rPr>
            </w:pPr>
            <w:r>
              <w:rPr>
                <w:sz w:val="21"/>
                <w:szCs w:val="21"/>
              </w:rPr>
              <w:t>35%</w:t>
            </w:r>
          </w:p>
        </w:tc>
      </w:tr>
      <w:tr w:rsidR="003A50C7" w14:paraId="2063E8FE" w14:textId="77777777" w:rsidTr="003A50C7">
        <w:trPr>
          <w:trHeight w:val="503"/>
        </w:trPr>
        <w:tc>
          <w:tcPr>
            <w:tcW w:w="2065" w:type="dxa"/>
            <w:vAlign w:val="center"/>
          </w:tcPr>
          <w:p w14:paraId="23EB41AD" w14:textId="77777777" w:rsidR="003A50C7" w:rsidRPr="006433A9" w:rsidRDefault="003A50C7" w:rsidP="003A50C7">
            <w:pPr>
              <w:rPr>
                <w:sz w:val="21"/>
                <w:szCs w:val="21"/>
              </w:rPr>
            </w:pPr>
            <w:r w:rsidRPr="006433A9">
              <w:rPr>
                <w:sz w:val="21"/>
                <w:szCs w:val="21"/>
              </w:rPr>
              <w:t>% of Students Earning a Living Wage</w:t>
            </w:r>
          </w:p>
        </w:tc>
        <w:tc>
          <w:tcPr>
            <w:tcW w:w="1260" w:type="dxa"/>
            <w:vAlign w:val="center"/>
          </w:tcPr>
          <w:p w14:paraId="13434F16" w14:textId="6D55A33B" w:rsidR="003A50C7" w:rsidRDefault="003A50C7" w:rsidP="003A50C7">
            <w:pPr>
              <w:jc w:val="center"/>
              <w:rPr>
                <w:sz w:val="21"/>
                <w:szCs w:val="21"/>
              </w:rPr>
            </w:pPr>
            <w:r>
              <w:rPr>
                <w:sz w:val="21"/>
                <w:szCs w:val="21"/>
              </w:rPr>
              <w:t>63%</w:t>
            </w:r>
          </w:p>
        </w:tc>
        <w:tc>
          <w:tcPr>
            <w:tcW w:w="1080" w:type="dxa"/>
            <w:vAlign w:val="center"/>
          </w:tcPr>
          <w:p w14:paraId="183DAC2D" w14:textId="1B9F2EFD" w:rsidR="003A50C7" w:rsidRPr="006433A9" w:rsidRDefault="003A50C7" w:rsidP="003A50C7">
            <w:pPr>
              <w:jc w:val="center"/>
              <w:rPr>
                <w:sz w:val="21"/>
                <w:szCs w:val="21"/>
              </w:rPr>
            </w:pPr>
            <w:r>
              <w:rPr>
                <w:sz w:val="21"/>
                <w:szCs w:val="21"/>
              </w:rPr>
              <w:t>76%</w:t>
            </w:r>
          </w:p>
        </w:tc>
        <w:tc>
          <w:tcPr>
            <w:tcW w:w="1440" w:type="dxa"/>
            <w:vAlign w:val="center"/>
          </w:tcPr>
          <w:p w14:paraId="11030222" w14:textId="1B358011" w:rsidR="003A50C7" w:rsidRPr="006433A9" w:rsidRDefault="003A50C7" w:rsidP="003A50C7">
            <w:pPr>
              <w:jc w:val="center"/>
              <w:rPr>
                <w:sz w:val="21"/>
                <w:szCs w:val="21"/>
              </w:rPr>
            </w:pPr>
            <w:r>
              <w:rPr>
                <w:sz w:val="21"/>
                <w:szCs w:val="21"/>
              </w:rPr>
              <w:t>83%</w:t>
            </w:r>
          </w:p>
        </w:tc>
        <w:tc>
          <w:tcPr>
            <w:tcW w:w="1080" w:type="dxa"/>
            <w:vAlign w:val="center"/>
          </w:tcPr>
          <w:p w14:paraId="3B758647" w14:textId="43DDE018" w:rsidR="003A50C7" w:rsidRDefault="003A50C7" w:rsidP="003A50C7">
            <w:pPr>
              <w:jc w:val="center"/>
              <w:rPr>
                <w:sz w:val="21"/>
                <w:szCs w:val="21"/>
              </w:rPr>
            </w:pPr>
            <w:r>
              <w:rPr>
                <w:sz w:val="21"/>
                <w:szCs w:val="21"/>
              </w:rPr>
              <w:t>88%</w:t>
            </w:r>
          </w:p>
        </w:tc>
        <w:tc>
          <w:tcPr>
            <w:tcW w:w="1080" w:type="dxa"/>
            <w:vAlign w:val="center"/>
          </w:tcPr>
          <w:p w14:paraId="26AD26EA" w14:textId="5FE67F4E" w:rsidR="003A50C7" w:rsidRPr="006433A9" w:rsidRDefault="003A50C7" w:rsidP="003A50C7">
            <w:pPr>
              <w:jc w:val="center"/>
              <w:rPr>
                <w:sz w:val="21"/>
                <w:szCs w:val="21"/>
              </w:rPr>
            </w:pPr>
            <w:r>
              <w:rPr>
                <w:sz w:val="21"/>
                <w:szCs w:val="21"/>
              </w:rPr>
              <w:t>86%</w:t>
            </w:r>
          </w:p>
        </w:tc>
        <w:tc>
          <w:tcPr>
            <w:tcW w:w="1350" w:type="dxa"/>
            <w:vAlign w:val="center"/>
          </w:tcPr>
          <w:p w14:paraId="5BBA9FAB" w14:textId="3009DDA9" w:rsidR="003A50C7" w:rsidRPr="006433A9" w:rsidRDefault="003A50C7" w:rsidP="003A50C7">
            <w:pPr>
              <w:rPr>
                <w:sz w:val="21"/>
                <w:szCs w:val="21"/>
              </w:rPr>
            </w:pPr>
            <w:r>
              <w:rPr>
                <w:sz w:val="21"/>
                <w:szCs w:val="21"/>
              </w:rPr>
              <w:t>Merritt</w:t>
            </w:r>
          </w:p>
        </w:tc>
        <w:tc>
          <w:tcPr>
            <w:tcW w:w="990" w:type="dxa"/>
            <w:vAlign w:val="center"/>
          </w:tcPr>
          <w:p w14:paraId="218C59F6" w14:textId="21E69682" w:rsidR="003A50C7" w:rsidRPr="006433A9" w:rsidRDefault="003A50C7" w:rsidP="003A50C7">
            <w:pPr>
              <w:jc w:val="center"/>
              <w:rPr>
                <w:sz w:val="21"/>
                <w:szCs w:val="21"/>
              </w:rPr>
            </w:pPr>
            <w:r>
              <w:rPr>
                <w:sz w:val="21"/>
                <w:szCs w:val="21"/>
              </w:rPr>
              <w:t>93%</w:t>
            </w:r>
          </w:p>
        </w:tc>
      </w:tr>
    </w:tbl>
    <w:p w14:paraId="25BC3082" w14:textId="77777777" w:rsidR="00471212" w:rsidRDefault="00E15580" w:rsidP="00471212">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r w:rsidR="00B76A38">
        <w:rPr>
          <w:i/>
          <w:sz w:val="20"/>
          <w:szCs w:val="20"/>
        </w:rPr>
        <w:t xml:space="preserve"> (version </w:t>
      </w:r>
      <w:r w:rsidR="003A50C7">
        <w:rPr>
          <w:i/>
          <w:sz w:val="20"/>
          <w:szCs w:val="20"/>
        </w:rPr>
        <w:t xml:space="preserve">available on </w:t>
      </w:r>
      <w:r w:rsidR="00B76A38">
        <w:rPr>
          <w:i/>
          <w:sz w:val="20"/>
          <w:szCs w:val="20"/>
        </w:rPr>
        <w:t>3/2/18)</w:t>
      </w:r>
    </w:p>
    <w:p w14:paraId="3254962A" w14:textId="1717F715" w:rsidR="00471212" w:rsidRPr="00471212" w:rsidRDefault="00471212" w:rsidP="00471212">
      <w:pPr>
        <w:pStyle w:val="Heading1"/>
      </w:pPr>
      <w:r>
        <w:t>Skills, Certificates and Education</w:t>
      </w:r>
    </w:p>
    <w:p w14:paraId="7624E350" w14:textId="67B8B005" w:rsidR="002175F6" w:rsidRPr="007305E3" w:rsidRDefault="000E5421" w:rsidP="005163D8">
      <w:pPr>
        <w:pStyle w:val="NoSpacing"/>
        <w:spacing w:after="60"/>
        <w:rPr>
          <w:b/>
          <w:sz w:val="21"/>
          <w:szCs w:val="21"/>
        </w:rPr>
      </w:pPr>
      <w:r>
        <w:rPr>
          <w:b/>
        </w:rPr>
        <w:t>Table 9</w:t>
      </w:r>
      <w:r w:rsidR="00B70A2C">
        <w:rPr>
          <w:b/>
        </w:rPr>
        <w:t>.</w:t>
      </w:r>
      <w:r w:rsidR="001342CC" w:rsidRPr="00552133">
        <w:rPr>
          <w:b/>
        </w:rPr>
        <w:t xml:space="preserve"> Top Skills for </w:t>
      </w:r>
      <w:proofErr w:type="spellStart"/>
      <w:r w:rsidR="005F270B">
        <w:rPr>
          <w:b/>
        </w:rPr>
        <w:t>Makerspace</w:t>
      </w:r>
      <w:proofErr w:type="spellEnd"/>
      <w:r w:rsidR="005F270B">
        <w:rPr>
          <w:b/>
        </w:rPr>
        <w:t xml:space="preserve"> Coordinator</w:t>
      </w:r>
      <w:r w:rsidR="00A4669C" w:rsidRPr="00A4669C">
        <w:rPr>
          <w:b/>
        </w:rPr>
        <w:t xml:space="preserve"> </w:t>
      </w:r>
      <w:r w:rsidR="007450CA">
        <w:rPr>
          <w:b/>
        </w:rPr>
        <w:t xml:space="preserve">Occupations </w:t>
      </w:r>
      <w:r w:rsidR="00AE15BD">
        <w:rPr>
          <w:b/>
        </w:rPr>
        <w:t xml:space="preserve">in </w:t>
      </w:r>
      <w:r w:rsidR="00063D96">
        <w:rPr>
          <w:b/>
        </w:rPr>
        <w:t xml:space="preserve">Bay Region </w:t>
      </w:r>
      <w:r w:rsidR="007E2620">
        <w:rPr>
          <w:b/>
        </w:rPr>
        <w:t>(Feb</w:t>
      </w:r>
      <w:r w:rsidR="00471212">
        <w:rPr>
          <w:b/>
        </w:rPr>
        <w:t>ruary</w:t>
      </w:r>
      <w:r w:rsidR="00F76BC1" w:rsidRPr="007E2620">
        <w:rPr>
          <w:b/>
        </w:rPr>
        <w:t xml:space="preserve"> 2017 – </w:t>
      </w:r>
      <w:r w:rsidR="007E2620">
        <w:rPr>
          <w:b/>
        </w:rPr>
        <w:t>Jan</w:t>
      </w:r>
      <w:r w:rsidR="00471212">
        <w:rPr>
          <w:b/>
        </w:rPr>
        <w:t>uary</w:t>
      </w:r>
      <w:r w:rsidR="007E2620">
        <w:rPr>
          <w:b/>
        </w:rPr>
        <w:t xml:space="preserve"> 2018</w:t>
      </w:r>
      <w:r w:rsidR="00AE15BD" w:rsidRPr="007E2620">
        <w:rPr>
          <w:b/>
        </w:rPr>
        <w:t>)</w:t>
      </w:r>
    </w:p>
    <w:tbl>
      <w:tblPr>
        <w:tblW w:w="1026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990"/>
        <w:gridCol w:w="1800"/>
        <w:gridCol w:w="990"/>
        <w:gridCol w:w="2430"/>
        <w:gridCol w:w="990"/>
      </w:tblGrid>
      <w:tr w:rsidR="005163D8" w:rsidRPr="007305E3" w14:paraId="513A28BD" w14:textId="10919332" w:rsidTr="005163D8">
        <w:trPr>
          <w:trHeight w:val="278"/>
          <w:jc w:val="center"/>
        </w:trPr>
        <w:tc>
          <w:tcPr>
            <w:tcW w:w="3060" w:type="dxa"/>
            <w:shd w:val="clear" w:color="auto" w:fill="B4DDD6" w:themeFill="text2" w:themeFillTint="40"/>
            <w:vAlign w:val="center"/>
          </w:tcPr>
          <w:p w14:paraId="494BD764" w14:textId="77777777" w:rsidR="00BC57A9" w:rsidRPr="007305E3" w:rsidRDefault="00BC57A9" w:rsidP="00BC57A9">
            <w:pPr>
              <w:spacing w:line="240" w:lineRule="auto"/>
              <w:contextualSpacing/>
              <w:rPr>
                <w:b/>
                <w:sz w:val="21"/>
                <w:szCs w:val="21"/>
              </w:rPr>
            </w:pPr>
            <w:r w:rsidRPr="007305E3">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7D92E52D" w14:textId="79F71114" w:rsidR="00BC57A9" w:rsidRPr="007305E3" w:rsidRDefault="00BC57A9" w:rsidP="00BC57A9">
            <w:pPr>
              <w:spacing w:line="240" w:lineRule="auto"/>
              <w:contextualSpacing/>
              <w:jc w:val="center"/>
              <w:rPr>
                <w:b/>
                <w:sz w:val="21"/>
                <w:szCs w:val="21"/>
              </w:rPr>
            </w:pPr>
            <w:r w:rsidRPr="007305E3">
              <w:rPr>
                <w:b/>
                <w:sz w:val="21"/>
                <w:szCs w:val="21"/>
              </w:rPr>
              <w:t>Postings</w:t>
            </w:r>
          </w:p>
        </w:tc>
        <w:tc>
          <w:tcPr>
            <w:tcW w:w="1800" w:type="dxa"/>
            <w:tcBorders>
              <w:left w:val="single" w:sz="4" w:space="0" w:color="BFBFBF" w:themeColor="background1" w:themeShade="BF"/>
            </w:tcBorders>
            <w:shd w:val="clear" w:color="auto" w:fill="B4DDD6" w:themeFill="text2" w:themeFillTint="40"/>
            <w:vAlign w:val="center"/>
          </w:tcPr>
          <w:p w14:paraId="4683446D" w14:textId="020CABDF" w:rsidR="00BC57A9" w:rsidRPr="007305E3" w:rsidRDefault="00BC57A9" w:rsidP="00BC57A9">
            <w:pPr>
              <w:spacing w:after="0" w:line="240" w:lineRule="auto"/>
              <w:contextualSpacing/>
              <w:rPr>
                <w:rFonts w:eastAsia="Times New Roman"/>
                <w:b/>
                <w:sz w:val="21"/>
                <w:szCs w:val="21"/>
              </w:rPr>
            </w:pPr>
            <w:r w:rsidRPr="007305E3">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12BA4BEC" w14:textId="63803CF8" w:rsidR="00BC57A9" w:rsidRPr="007305E3" w:rsidRDefault="00BC57A9" w:rsidP="00BC57A9">
            <w:pPr>
              <w:spacing w:after="0" w:line="240" w:lineRule="auto"/>
              <w:contextualSpacing/>
              <w:jc w:val="center"/>
              <w:rPr>
                <w:rFonts w:eastAsia="Times New Roman"/>
                <w:b/>
                <w:sz w:val="21"/>
                <w:szCs w:val="21"/>
              </w:rPr>
            </w:pPr>
            <w:r w:rsidRPr="007305E3">
              <w:rPr>
                <w:b/>
                <w:sz w:val="21"/>
                <w:szCs w:val="21"/>
              </w:rPr>
              <w:t>Postings</w:t>
            </w:r>
          </w:p>
        </w:tc>
        <w:tc>
          <w:tcPr>
            <w:tcW w:w="2430" w:type="dxa"/>
            <w:tcBorders>
              <w:right w:val="single" w:sz="4" w:space="0" w:color="BFBFBF" w:themeColor="background1" w:themeShade="BF"/>
            </w:tcBorders>
            <w:shd w:val="clear" w:color="auto" w:fill="B4DDD6" w:themeFill="text2" w:themeFillTint="40"/>
            <w:vAlign w:val="center"/>
          </w:tcPr>
          <w:p w14:paraId="2838E138" w14:textId="74575F4D" w:rsidR="00BC57A9" w:rsidRPr="007305E3" w:rsidRDefault="00BC57A9" w:rsidP="00BC57A9">
            <w:pPr>
              <w:spacing w:after="0" w:line="240" w:lineRule="auto"/>
              <w:contextualSpacing/>
              <w:jc w:val="center"/>
              <w:rPr>
                <w:b/>
                <w:sz w:val="21"/>
                <w:szCs w:val="21"/>
              </w:rPr>
            </w:pPr>
            <w:r w:rsidRPr="007305E3">
              <w:rPr>
                <w:b/>
                <w:sz w:val="21"/>
                <w:szCs w:val="21"/>
              </w:rPr>
              <w:t>Skill</w:t>
            </w:r>
          </w:p>
        </w:tc>
        <w:tc>
          <w:tcPr>
            <w:tcW w:w="990" w:type="dxa"/>
            <w:tcBorders>
              <w:right w:val="nil"/>
            </w:tcBorders>
            <w:shd w:val="clear" w:color="auto" w:fill="B4DDD6" w:themeFill="text2" w:themeFillTint="40"/>
            <w:vAlign w:val="center"/>
          </w:tcPr>
          <w:p w14:paraId="3BC89771" w14:textId="3C266444" w:rsidR="00BC57A9" w:rsidRPr="007305E3" w:rsidRDefault="00BC57A9" w:rsidP="00BC57A9">
            <w:pPr>
              <w:spacing w:after="0" w:line="240" w:lineRule="auto"/>
              <w:contextualSpacing/>
              <w:jc w:val="center"/>
              <w:rPr>
                <w:b/>
                <w:sz w:val="21"/>
                <w:szCs w:val="21"/>
              </w:rPr>
            </w:pPr>
            <w:r w:rsidRPr="007305E3">
              <w:rPr>
                <w:b/>
                <w:sz w:val="21"/>
                <w:szCs w:val="21"/>
              </w:rPr>
              <w:t>Postings</w:t>
            </w:r>
          </w:p>
        </w:tc>
      </w:tr>
      <w:tr w:rsidR="005163D8" w:rsidRPr="00DA0761" w14:paraId="2BFD9921" w14:textId="19669F52" w:rsidTr="00481230">
        <w:trPr>
          <w:trHeight w:val="233"/>
          <w:jc w:val="center"/>
        </w:trPr>
        <w:tc>
          <w:tcPr>
            <w:tcW w:w="3060" w:type="dxa"/>
            <w:vAlign w:val="center"/>
          </w:tcPr>
          <w:p w14:paraId="3F39B88C" w14:textId="4C4EEDA2" w:rsidR="005163D8" w:rsidRPr="007E2620" w:rsidRDefault="005163D8" w:rsidP="005163D8">
            <w:pPr>
              <w:spacing w:line="240" w:lineRule="auto"/>
              <w:contextualSpacing/>
              <w:rPr>
                <w:sz w:val="21"/>
                <w:szCs w:val="21"/>
              </w:rPr>
            </w:pPr>
            <w:r w:rsidRPr="005163D8">
              <w:rPr>
                <w:sz w:val="20"/>
                <w:szCs w:val="21"/>
              </w:rPr>
              <w:t>Computer Numerical Control (CNC)</w:t>
            </w:r>
          </w:p>
        </w:tc>
        <w:tc>
          <w:tcPr>
            <w:tcW w:w="990" w:type="dxa"/>
            <w:tcBorders>
              <w:right w:val="single" w:sz="4" w:space="0" w:color="BFBFBF" w:themeColor="background1" w:themeShade="BF"/>
            </w:tcBorders>
            <w:vAlign w:val="center"/>
          </w:tcPr>
          <w:p w14:paraId="24699D31" w14:textId="7B695793" w:rsidR="005163D8" w:rsidRPr="007E2620" w:rsidRDefault="005163D8" w:rsidP="005163D8">
            <w:pPr>
              <w:spacing w:line="240" w:lineRule="auto"/>
              <w:contextualSpacing/>
              <w:jc w:val="center"/>
              <w:rPr>
                <w:sz w:val="21"/>
                <w:szCs w:val="21"/>
              </w:rPr>
            </w:pPr>
            <w:r w:rsidRPr="007E2620">
              <w:rPr>
                <w:sz w:val="21"/>
                <w:szCs w:val="21"/>
              </w:rPr>
              <w:t>130</w:t>
            </w:r>
          </w:p>
        </w:tc>
        <w:tc>
          <w:tcPr>
            <w:tcW w:w="1800" w:type="dxa"/>
            <w:tcBorders>
              <w:left w:val="single" w:sz="4" w:space="0" w:color="BFBFBF" w:themeColor="background1" w:themeShade="BF"/>
            </w:tcBorders>
            <w:shd w:val="clear" w:color="auto" w:fill="auto"/>
            <w:vAlign w:val="center"/>
          </w:tcPr>
          <w:p w14:paraId="4D93FEBC" w14:textId="25B5A4E0" w:rsidR="005163D8" w:rsidRPr="007E2620" w:rsidRDefault="005163D8" w:rsidP="005163D8">
            <w:pPr>
              <w:spacing w:after="0" w:line="240" w:lineRule="auto"/>
              <w:contextualSpacing/>
              <w:rPr>
                <w:rFonts w:eastAsia="Times New Roman"/>
                <w:sz w:val="21"/>
                <w:szCs w:val="21"/>
              </w:rPr>
            </w:pPr>
            <w:r w:rsidRPr="007E2620">
              <w:rPr>
                <w:sz w:val="21"/>
                <w:szCs w:val="21"/>
              </w:rPr>
              <w:t>Micrometers</w:t>
            </w:r>
          </w:p>
        </w:tc>
        <w:tc>
          <w:tcPr>
            <w:tcW w:w="990" w:type="dxa"/>
            <w:tcBorders>
              <w:right w:val="single" w:sz="4" w:space="0" w:color="BFBFBF" w:themeColor="background1" w:themeShade="BF"/>
            </w:tcBorders>
            <w:shd w:val="clear" w:color="auto" w:fill="auto"/>
            <w:vAlign w:val="center"/>
          </w:tcPr>
          <w:p w14:paraId="53F0D40B" w14:textId="4482EE35" w:rsidR="005163D8" w:rsidRPr="007E2620" w:rsidRDefault="005163D8" w:rsidP="005163D8">
            <w:pPr>
              <w:spacing w:after="0" w:line="240" w:lineRule="auto"/>
              <w:contextualSpacing/>
              <w:jc w:val="center"/>
              <w:rPr>
                <w:rFonts w:eastAsia="Times New Roman"/>
                <w:sz w:val="21"/>
                <w:szCs w:val="21"/>
              </w:rPr>
            </w:pPr>
            <w:r w:rsidRPr="007E2620">
              <w:rPr>
                <w:sz w:val="21"/>
                <w:szCs w:val="21"/>
              </w:rPr>
              <w:t>28</w:t>
            </w:r>
          </w:p>
        </w:tc>
        <w:tc>
          <w:tcPr>
            <w:tcW w:w="2430" w:type="dxa"/>
            <w:tcBorders>
              <w:right w:val="single" w:sz="4" w:space="0" w:color="BFBFBF" w:themeColor="background1" w:themeShade="BF"/>
            </w:tcBorders>
            <w:vAlign w:val="center"/>
          </w:tcPr>
          <w:p w14:paraId="05E583E1" w14:textId="23EC6D3D" w:rsidR="005163D8" w:rsidRPr="007E2620" w:rsidRDefault="005163D8" w:rsidP="005163D8">
            <w:pPr>
              <w:spacing w:after="0" w:line="240" w:lineRule="auto"/>
              <w:contextualSpacing/>
              <w:rPr>
                <w:sz w:val="21"/>
                <w:szCs w:val="21"/>
              </w:rPr>
            </w:pPr>
            <w:r w:rsidRPr="007E2620">
              <w:rPr>
                <w:sz w:val="21"/>
                <w:szCs w:val="21"/>
              </w:rPr>
              <w:t>G-Code</w:t>
            </w:r>
          </w:p>
        </w:tc>
        <w:tc>
          <w:tcPr>
            <w:tcW w:w="990" w:type="dxa"/>
            <w:tcBorders>
              <w:right w:val="nil"/>
            </w:tcBorders>
            <w:vAlign w:val="center"/>
          </w:tcPr>
          <w:p w14:paraId="10FADB64" w14:textId="402775BB" w:rsidR="005163D8" w:rsidRPr="007E2620" w:rsidRDefault="005163D8" w:rsidP="005163D8">
            <w:pPr>
              <w:spacing w:after="0" w:line="240" w:lineRule="auto"/>
              <w:contextualSpacing/>
              <w:jc w:val="center"/>
              <w:rPr>
                <w:sz w:val="21"/>
                <w:szCs w:val="21"/>
              </w:rPr>
            </w:pPr>
            <w:r w:rsidRPr="007E2620">
              <w:rPr>
                <w:sz w:val="21"/>
                <w:szCs w:val="21"/>
              </w:rPr>
              <w:t>17</w:t>
            </w:r>
          </w:p>
        </w:tc>
      </w:tr>
      <w:tr w:rsidR="005163D8" w:rsidRPr="00DA0761" w14:paraId="7539BEFF" w14:textId="02BF5390" w:rsidTr="005163D8">
        <w:trPr>
          <w:trHeight w:val="251"/>
          <w:jc w:val="center"/>
        </w:trPr>
        <w:tc>
          <w:tcPr>
            <w:tcW w:w="3060" w:type="dxa"/>
            <w:vAlign w:val="center"/>
          </w:tcPr>
          <w:p w14:paraId="3AE84375" w14:textId="3CACF381" w:rsidR="005163D8" w:rsidRPr="007E2620" w:rsidRDefault="005163D8" w:rsidP="005163D8">
            <w:pPr>
              <w:spacing w:line="240" w:lineRule="auto"/>
              <w:contextualSpacing/>
              <w:rPr>
                <w:sz w:val="21"/>
                <w:szCs w:val="21"/>
              </w:rPr>
            </w:pPr>
            <w:r w:rsidRPr="007E2620">
              <w:rPr>
                <w:sz w:val="21"/>
                <w:szCs w:val="21"/>
              </w:rPr>
              <w:t>Machining</w:t>
            </w:r>
          </w:p>
        </w:tc>
        <w:tc>
          <w:tcPr>
            <w:tcW w:w="990" w:type="dxa"/>
            <w:tcBorders>
              <w:right w:val="single" w:sz="4" w:space="0" w:color="BFBFBF" w:themeColor="background1" w:themeShade="BF"/>
            </w:tcBorders>
            <w:vAlign w:val="center"/>
          </w:tcPr>
          <w:p w14:paraId="7B70A961" w14:textId="5ED5556E" w:rsidR="005163D8" w:rsidRPr="007E2620" w:rsidRDefault="005163D8" w:rsidP="005163D8">
            <w:pPr>
              <w:spacing w:line="240" w:lineRule="auto"/>
              <w:contextualSpacing/>
              <w:jc w:val="center"/>
              <w:rPr>
                <w:sz w:val="21"/>
                <w:szCs w:val="21"/>
              </w:rPr>
            </w:pPr>
            <w:r w:rsidRPr="007E2620">
              <w:rPr>
                <w:sz w:val="21"/>
                <w:szCs w:val="21"/>
              </w:rPr>
              <w:t>68</w:t>
            </w:r>
          </w:p>
        </w:tc>
        <w:tc>
          <w:tcPr>
            <w:tcW w:w="1800" w:type="dxa"/>
            <w:tcBorders>
              <w:left w:val="single" w:sz="4" w:space="0" w:color="BFBFBF" w:themeColor="background1" w:themeShade="BF"/>
            </w:tcBorders>
            <w:shd w:val="clear" w:color="auto" w:fill="auto"/>
            <w:vAlign w:val="center"/>
          </w:tcPr>
          <w:p w14:paraId="409249FC" w14:textId="6DF93002" w:rsidR="005163D8" w:rsidRPr="007E2620" w:rsidRDefault="005163D8" w:rsidP="005163D8">
            <w:pPr>
              <w:spacing w:after="0" w:line="240" w:lineRule="auto"/>
              <w:contextualSpacing/>
              <w:rPr>
                <w:rFonts w:eastAsia="Times New Roman"/>
                <w:sz w:val="21"/>
                <w:szCs w:val="21"/>
              </w:rPr>
            </w:pPr>
            <w:r w:rsidRPr="005163D8">
              <w:rPr>
                <w:sz w:val="20"/>
                <w:szCs w:val="21"/>
              </w:rPr>
              <w:t>Machine Operation</w:t>
            </w:r>
          </w:p>
        </w:tc>
        <w:tc>
          <w:tcPr>
            <w:tcW w:w="990" w:type="dxa"/>
            <w:tcBorders>
              <w:right w:val="single" w:sz="4" w:space="0" w:color="BFBFBF" w:themeColor="background1" w:themeShade="BF"/>
            </w:tcBorders>
            <w:shd w:val="clear" w:color="auto" w:fill="auto"/>
            <w:vAlign w:val="center"/>
          </w:tcPr>
          <w:p w14:paraId="7730370C" w14:textId="0BB3A4E1" w:rsidR="005163D8" w:rsidRPr="007E2620" w:rsidRDefault="005163D8" w:rsidP="005163D8">
            <w:pPr>
              <w:spacing w:after="0" w:line="240" w:lineRule="auto"/>
              <w:contextualSpacing/>
              <w:jc w:val="center"/>
              <w:rPr>
                <w:rFonts w:eastAsia="Times New Roman"/>
                <w:sz w:val="21"/>
                <w:szCs w:val="21"/>
              </w:rPr>
            </w:pPr>
            <w:r w:rsidRPr="007E2620">
              <w:rPr>
                <w:sz w:val="21"/>
                <w:szCs w:val="21"/>
              </w:rPr>
              <w:t>27</w:t>
            </w:r>
          </w:p>
        </w:tc>
        <w:tc>
          <w:tcPr>
            <w:tcW w:w="2430" w:type="dxa"/>
            <w:tcBorders>
              <w:right w:val="single" w:sz="4" w:space="0" w:color="BFBFBF" w:themeColor="background1" w:themeShade="BF"/>
            </w:tcBorders>
            <w:vAlign w:val="center"/>
          </w:tcPr>
          <w:p w14:paraId="2C7FE385" w14:textId="44DC6618" w:rsidR="005163D8" w:rsidRPr="007E2620" w:rsidRDefault="005163D8" w:rsidP="005163D8">
            <w:pPr>
              <w:spacing w:after="0" w:line="240" w:lineRule="auto"/>
              <w:contextualSpacing/>
              <w:rPr>
                <w:sz w:val="21"/>
                <w:szCs w:val="21"/>
              </w:rPr>
            </w:pPr>
            <w:r w:rsidRPr="005163D8">
              <w:rPr>
                <w:sz w:val="20"/>
                <w:szCs w:val="21"/>
              </w:rPr>
              <w:t>Siemens Nixdorf Hardware</w:t>
            </w:r>
          </w:p>
        </w:tc>
        <w:tc>
          <w:tcPr>
            <w:tcW w:w="990" w:type="dxa"/>
            <w:tcBorders>
              <w:right w:val="nil"/>
            </w:tcBorders>
            <w:vAlign w:val="center"/>
          </w:tcPr>
          <w:p w14:paraId="00F572B0" w14:textId="5645746B" w:rsidR="005163D8" w:rsidRPr="007E2620" w:rsidRDefault="005163D8" w:rsidP="005163D8">
            <w:pPr>
              <w:spacing w:after="0" w:line="240" w:lineRule="auto"/>
              <w:contextualSpacing/>
              <w:jc w:val="center"/>
              <w:rPr>
                <w:sz w:val="21"/>
                <w:szCs w:val="21"/>
              </w:rPr>
            </w:pPr>
            <w:r w:rsidRPr="007E2620">
              <w:rPr>
                <w:sz w:val="21"/>
                <w:szCs w:val="21"/>
              </w:rPr>
              <w:t>17</w:t>
            </w:r>
          </w:p>
        </w:tc>
      </w:tr>
      <w:tr w:rsidR="005163D8" w:rsidRPr="00DA0761" w14:paraId="7CFF722F" w14:textId="633D8655" w:rsidTr="005163D8">
        <w:trPr>
          <w:trHeight w:val="260"/>
          <w:jc w:val="center"/>
        </w:trPr>
        <w:tc>
          <w:tcPr>
            <w:tcW w:w="3060" w:type="dxa"/>
            <w:vAlign w:val="center"/>
          </w:tcPr>
          <w:p w14:paraId="43613FD6" w14:textId="30C8FB9A" w:rsidR="005163D8" w:rsidRPr="007E2620" w:rsidRDefault="005163D8" w:rsidP="005163D8">
            <w:pPr>
              <w:spacing w:line="240" w:lineRule="auto"/>
              <w:contextualSpacing/>
              <w:rPr>
                <w:sz w:val="21"/>
                <w:szCs w:val="21"/>
              </w:rPr>
            </w:pPr>
            <w:r w:rsidRPr="007E2620">
              <w:rPr>
                <w:sz w:val="21"/>
                <w:szCs w:val="21"/>
              </w:rPr>
              <w:t>Inspection</w:t>
            </w:r>
          </w:p>
        </w:tc>
        <w:tc>
          <w:tcPr>
            <w:tcW w:w="990" w:type="dxa"/>
            <w:tcBorders>
              <w:right w:val="single" w:sz="4" w:space="0" w:color="BFBFBF" w:themeColor="background1" w:themeShade="BF"/>
            </w:tcBorders>
            <w:vAlign w:val="center"/>
          </w:tcPr>
          <w:p w14:paraId="04DAD0AF" w14:textId="3E06D946" w:rsidR="005163D8" w:rsidRPr="007E2620" w:rsidRDefault="005163D8" w:rsidP="005163D8">
            <w:pPr>
              <w:spacing w:line="240" w:lineRule="auto"/>
              <w:contextualSpacing/>
              <w:jc w:val="center"/>
              <w:rPr>
                <w:sz w:val="21"/>
                <w:szCs w:val="21"/>
              </w:rPr>
            </w:pPr>
            <w:r w:rsidRPr="007E2620">
              <w:rPr>
                <w:sz w:val="21"/>
                <w:szCs w:val="21"/>
              </w:rPr>
              <w:t>37</w:t>
            </w:r>
          </w:p>
        </w:tc>
        <w:tc>
          <w:tcPr>
            <w:tcW w:w="1800" w:type="dxa"/>
            <w:tcBorders>
              <w:left w:val="single" w:sz="4" w:space="0" w:color="BFBFBF" w:themeColor="background1" w:themeShade="BF"/>
            </w:tcBorders>
            <w:shd w:val="clear" w:color="auto" w:fill="auto"/>
            <w:vAlign w:val="center"/>
          </w:tcPr>
          <w:p w14:paraId="2BEE6639" w14:textId="05C911CD" w:rsidR="005163D8" w:rsidRPr="007E2620" w:rsidRDefault="005163D8" w:rsidP="005163D8">
            <w:pPr>
              <w:spacing w:after="0" w:line="240" w:lineRule="auto"/>
              <w:contextualSpacing/>
              <w:rPr>
                <w:rFonts w:eastAsia="Times New Roman"/>
                <w:sz w:val="21"/>
                <w:szCs w:val="21"/>
              </w:rPr>
            </w:pPr>
            <w:r w:rsidRPr="007E2620">
              <w:rPr>
                <w:sz w:val="21"/>
                <w:szCs w:val="21"/>
              </w:rPr>
              <w:t>JAVA</w:t>
            </w:r>
          </w:p>
        </w:tc>
        <w:tc>
          <w:tcPr>
            <w:tcW w:w="990" w:type="dxa"/>
            <w:tcBorders>
              <w:right w:val="single" w:sz="4" w:space="0" w:color="BFBFBF" w:themeColor="background1" w:themeShade="BF"/>
            </w:tcBorders>
            <w:shd w:val="clear" w:color="auto" w:fill="auto"/>
            <w:vAlign w:val="center"/>
          </w:tcPr>
          <w:p w14:paraId="59602420" w14:textId="0DBC9295" w:rsidR="005163D8" w:rsidRPr="007E2620" w:rsidRDefault="005163D8" w:rsidP="005163D8">
            <w:pPr>
              <w:spacing w:after="0" w:line="240" w:lineRule="auto"/>
              <w:contextualSpacing/>
              <w:jc w:val="center"/>
              <w:rPr>
                <w:rFonts w:eastAsia="Times New Roman"/>
                <w:sz w:val="21"/>
                <w:szCs w:val="21"/>
              </w:rPr>
            </w:pPr>
            <w:r w:rsidRPr="007E2620">
              <w:rPr>
                <w:sz w:val="21"/>
                <w:szCs w:val="21"/>
              </w:rPr>
              <w:t>26</w:t>
            </w:r>
          </w:p>
        </w:tc>
        <w:tc>
          <w:tcPr>
            <w:tcW w:w="2430" w:type="dxa"/>
            <w:tcBorders>
              <w:right w:val="single" w:sz="4" w:space="0" w:color="BFBFBF" w:themeColor="background1" w:themeShade="BF"/>
            </w:tcBorders>
            <w:vAlign w:val="center"/>
          </w:tcPr>
          <w:p w14:paraId="08A39620" w14:textId="41901492" w:rsidR="005163D8" w:rsidRPr="007E2620" w:rsidRDefault="005163D8" w:rsidP="005163D8">
            <w:pPr>
              <w:spacing w:after="0" w:line="240" w:lineRule="auto"/>
              <w:contextualSpacing/>
              <w:rPr>
                <w:sz w:val="21"/>
                <w:szCs w:val="21"/>
              </w:rPr>
            </w:pPr>
            <w:r w:rsidRPr="005163D8">
              <w:rPr>
                <w:sz w:val="20"/>
                <w:szCs w:val="21"/>
              </w:rPr>
              <w:t>Computerized Numerical Control Lathes</w:t>
            </w:r>
          </w:p>
        </w:tc>
        <w:tc>
          <w:tcPr>
            <w:tcW w:w="990" w:type="dxa"/>
            <w:tcBorders>
              <w:right w:val="nil"/>
            </w:tcBorders>
            <w:vAlign w:val="center"/>
          </w:tcPr>
          <w:p w14:paraId="4A5744C9" w14:textId="4F720DDD" w:rsidR="005163D8" w:rsidRPr="007E2620" w:rsidRDefault="005163D8" w:rsidP="005163D8">
            <w:pPr>
              <w:spacing w:after="0" w:line="240" w:lineRule="auto"/>
              <w:contextualSpacing/>
              <w:jc w:val="center"/>
              <w:rPr>
                <w:sz w:val="21"/>
                <w:szCs w:val="21"/>
              </w:rPr>
            </w:pPr>
            <w:r w:rsidRPr="007E2620">
              <w:rPr>
                <w:sz w:val="21"/>
                <w:szCs w:val="21"/>
              </w:rPr>
              <w:t>16</w:t>
            </w:r>
          </w:p>
        </w:tc>
      </w:tr>
      <w:tr w:rsidR="005163D8" w:rsidRPr="00DA0761" w14:paraId="127D44B8" w14:textId="10F6BEEB" w:rsidTr="005163D8">
        <w:trPr>
          <w:trHeight w:val="278"/>
          <w:jc w:val="center"/>
        </w:trPr>
        <w:tc>
          <w:tcPr>
            <w:tcW w:w="3060" w:type="dxa"/>
            <w:vAlign w:val="center"/>
          </w:tcPr>
          <w:p w14:paraId="6ECC77AC" w14:textId="108196B8" w:rsidR="005163D8" w:rsidRPr="007E2620" w:rsidRDefault="005163D8" w:rsidP="005163D8">
            <w:pPr>
              <w:spacing w:line="240" w:lineRule="auto"/>
              <w:contextualSpacing/>
              <w:rPr>
                <w:sz w:val="21"/>
                <w:szCs w:val="21"/>
              </w:rPr>
            </w:pPr>
            <w:r w:rsidRPr="007E2620">
              <w:rPr>
                <w:sz w:val="21"/>
                <w:szCs w:val="21"/>
              </w:rPr>
              <w:t>Microsoft Excel</w:t>
            </w:r>
          </w:p>
        </w:tc>
        <w:tc>
          <w:tcPr>
            <w:tcW w:w="990" w:type="dxa"/>
            <w:tcBorders>
              <w:right w:val="single" w:sz="4" w:space="0" w:color="BFBFBF" w:themeColor="background1" w:themeShade="BF"/>
            </w:tcBorders>
            <w:vAlign w:val="center"/>
          </w:tcPr>
          <w:p w14:paraId="3517F267" w14:textId="7E2574C3" w:rsidR="005163D8" w:rsidRPr="007E2620" w:rsidRDefault="005163D8" w:rsidP="005163D8">
            <w:pPr>
              <w:spacing w:line="240" w:lineRule="auto"/>
              <w:contextualSpacing/>
              <w:jc w:val="center"/>
              <w:rPr>
                <w:sz w:val="21"/>
                <w:szCs w:val="21"/>
              </w:rPr>
            </w:pPr>
            <w:r w:rsidRPr="007E2620">
              <w:rPr>
                <w:sz w:val="21"/>
                <w:szCs w:val="21"/>
              </w:rPr>
              <w:t>36</w:t>
            </w:r>
          </w:p>
        </w:tc>
        <w:tc>
          <w:tcPr>
            <w:tcW w:w="1800" w:type="dxa"/>
            <w:tcBorders>
              <w:left w:val="single" w:sz="4" w:space="0" w:color="BFBFBF" w:themeColor="background1" w:themeShade="BF"/>
            </w:tcBorders>
            <w:shd w:val="clear" w:color="auto" w:fill="auto"/>
            <w:vAlign w:val="center"/>
          </w:tcPr>
          <w:p w14:paraId="33B7AA85" w14:textId="16501EF2" w:rsidR="005163D8" w:rsidRPr="007E2620" w:rsidRDefault="005163D8" w:rsidP="005163D8">
            <w:pPr>
              <w:spacing w:after="0" w:line="240" w:lineRule="auto"/>
              <w:contextualSpacing/>
              <w:rPr>
                <w:rFonts w:eastAsia="Times New Roman"/>
                <w:sz w:val="21"/>
                <w:szCs w:val="21"/>
              </w:rPr>
            </w:pPr>
            <w:r w:rsidRPr="007E2620">
              <w:rPr>
                <w:sz w:val="21"/>
                <w:szCs w:val="21"/>
              </w:rPr>
              <w:t>Machine Tools</w:t>
            </w:r>
          </w:p>
        </w:tc>
        <w:tc>
          <w:tcPr>
            <w:tcW w:w="990" w:type="dxa"/>
            <w:tcBorders>
              <w:right w:val="single" w:sz="4" w:space="0" w:color="BFBFBF" w:themeColor="background1" w:themeShade="BF"/>
            </w:tcBorders>
            <w:shd w:val="clear" w:color="auto" w:fill="auto"/>
            <w:vAlign w:val="center"/>
          </w:tcPr>
          <w:p w14:paraId="148B5F95" w14:textId="1ABFE1F7" w:rsidR="005163D8" w:rsidRPr="007E2620" w:rsidRDefault="005163D8" w:rsidP="005163D8">
            <w:pPr>
              <w:spacing w:after="0" w:line="240" w:lineRule="auto"/>
              <w:contextualSpacing/>
              <w:jc w:val="center"/>
              <w:rPr>
                <w:rFonts w:eastAsia="Times New Roman"/>
                <w:sz w:val="21"/>
                <w:szCs w:val="21"/>
              </w:rPr>
            </w:pPr>
            <w:r w:rsidRPr="007E2620">
              <w:rPr>
                <w:sz w:val="21"/>
                <w:szCs w:val="21"/>
              </w:rPr>
              <w:t>23</w:t>
            </w:r>
          </w:p>
        </w:tc>
        <w:tc>
          <w:tcPr>
            <w:tcW w:w="2430" w:type="dxa"/>
            <w:tcBorders>
              <w:right w:val="single" w:sz="4" w:space="0" w:color="BFBFBF" w:themeColor="background1" w:themeShade="BF"/>
            </w:tcBorders>
            <w:vAlign w:val="center"/>
          </w:tcPr>
          <w:p w14:paraId="016920A3" w14:textId="658AB58B" w:rsidR="005163D8" w:rsidRPr="007E2620" w:rsidRDefault="005163D8" w:rsidP="005163D8">
            <w:pPr>
              <w:spacing w:after="0" w:line="240" w:lineRule="auto"/>
              <w:contextualSpacing/>
              <w:rPr>
                <w:sz w:val="21"/>
                <w:szCs w:val="21"/>
              </w:rPr>
            </w:pPr>
            <w:r w:rsidRPr="007E2620">
              <w:rPr>
                <w:sz w:val="21"/>
                <w:szCs w:val="21"/>
              </w:rPr>
              <w:t>Microsoft Word</w:t>
            </w:r>
          </w:p>
        </w:tc>
        <w:tc>
          <w:tcPr>
            <w:tcW w:w="990" w:type="dxa"/>
            <w:tcBorders>
              <w:right w:val="nil"/>
            </w:tcBorders>
            <w:vAlign w:val="center"/>
          </w:tcPr>
          <w:p w14:paraId="6507066D" w14:textId="156382AB" w:rsidR="005163D8" w:rsidRPr="007E2620" w:rsidRDefault="005163D8" w:rsidP="005163D8">
            <w:pPr>
              <w:spacing w:after="0" w:line="240" w:lineRule="auto"/>
              <w:contextualSpacing/>
              <w:jc w:val="center"/>
              <w:rPr>
                <w:sz w:val="21"/>
                <w:szCs w:val="21"/>
              </w:rPr>
            </w:pPr>
            <w:r w:rsidRPr="007E2620">
              <w:rPr>
                <w:sz w:val="21"/>
                <w:szCs w:val="21"/>
              </w:rPr>
              <w:t>16</w:t>
            </w:r>
          </w:p>
        </w:tc>
      </w:tr>
      <w:tr w:rsidR="005163D8" w:rsidRPr="00552133" w14:paraId="6B956817" w14:textId="598E6142" w:rsidTr="005163D8">
        <w:trPr>
          <w:trHeight w:val="233"/>
          <w:jc w:val="center"/>
        </w:trPr>
        <w:tc>
          <w:tcPr>
            <w:tcW w:w="3060" w:type="dxa"/>
            <w:vAlign w:val="center"/>
          </w:tcPr>
          <w:p w14:paraId="6AC1F00D" w14:textId="786948E3" w:rsidR="005163D8" w:rsidRPr="007E2620" w:rsidRDefault="005163D8" w:rsidP="005163D8">
            <w:pPr>
              <w:spacing w:line="240" w:lineRule="auto"/>
              <w:contextualSpacing/>
              <w:rPr>
                <w:sz w:val="21"/>
                <w:szCs w:val="21"/>
              </w:rPr>
            </w:pPr>
            <w:r w:rsidRPr="007E2620">
              <w:rPr>
                <w:sz w:val="21"/>
                <w:szCs w:val="21"/>
              </w:rPr>
              <w:t>Lathes</w:t>
            </w:r>
          </w:p>
        </w:tc>
        <w:tc>
          <w:tcPr>
            <w:tcW w:w="990" w:type="dxa"/>
            <w:tcBorders>
              <w:right w:val="single" w:sz="4" w:space="0" w:color="BFBFBF" w:themeColor="background1" w:themeShade="BF"/>
            </w:tcBorders>
            <w:vAlign w:val="center"/>
          </w:tcPr>
          <w:p w14:paraId="2D231F2E" w14:textId="6F2F15B3" w:rsidR="005163D8" w:rsidRPr="007E2620" w:rsidRDefault="005163D8" w:rsidP="005163D8">
            <w:pPr>
              <w:spacing w:line="240" w:lineRule="auto"/>
              <w:contextualSpacing/>
              <w:jc w:val="center"/>
              <w:rPr>
                <w:sz w:val="21"/>
                <w:szCs w:val="21"/>
              </w:rPr>
            </w:pPr>
            <w:r w:rsidRPr="007E2620">
              <w:rPr>
                <w:sz w:val="21"/>
                <w:szCs w:val="21"/>
              </w:rPr>
              <w:t>31</w:t>
            </w:r>
          </w:p>
        </w:tc>
        <w:tc>
          <w:tcPr>
            <w:tcW w:w="1800" w:type="dxa"/>
            <w:tcBorders>
              <w:left w:val="single" w:sz="4" w:space="0" w:color="BFBFBF" w:themeColor="background1" w:themeShade="BF"/>
            </w:tcBorders>
            <w:shd w:val="clear" w:color="auto" w:fill="auto"/>
            <w:vAlign w:val="center"/>
          </w:tcPr>
          <w:p w14:paraId="5E5EE6D2" w14:textId="4E4C6F1C" w:rsidR="005163D8" w:rsidRPr="007E2620" w:rsidRDefault="005163D8" w:rsidP="005163D8">
            <w:pPr>
              <w:spacing w:after="0" w:line="240" w:lineRule="auto"/>
              <w:contextualSpacing/>
              <w:rPr>
                <w:rFonts w:eastAsia="Times New Roman"/>
                <w:sz w:val="21"/>
                <w:szCs w:val="21"/>
              </w:rPr>
            </w:pPr>
            <w:r w:rsidRPr="007E2620">
              <w:rPr>
                <w:sz w:val="21"/>
                <w:szCs w:val="21"/>
              </w:rPr>
              <w:t>Machinery</w:t>
            </w:r>
          </w:p>
        </w:tc>
        <w:tc>
          <w:tcPr>
            <w:tcW w:w="990" w:type="dxa"/>
            <w:tcBorders>
              <w:right w:val="single" w:sz="4" w:space="0" w:color="BFBFBF" w:themeColor="background1" w:themeShade="BF"/>
            </w:tcBorders>
            <w:shd w:val="clear" w:color="auto" w:fill="auto"/>
            <w:vAlign w:val="center"/>
          </w:tcPr>
          <w:p w14:paraId="14216F55" w14:textId="654F6FB8" w:rsidR="005163D8" w:rsidRPr="007E2620" w:rsidRDefault="005163D8" w:rsidP="005163D8">
            <w:pPr>
              <w:spacing w:after="0" w:line="240" w:lineRule="auto"/>
              <w:contextualSpacing/>
              <w:jc w:val="center"/>
              <w:rPr>
                <w:rFonts w:eastAsia="Times New Roman"/>
                <w:sz w:val="21"/>
                <w:szCs w:val="21"/>
              </w:rPr>
            </w:pPr>
            <w:r w:rsidRPr="007E2620">
              <w:rPr>
                <w:sz w:val="21"/>
                <w:szCs w:val="21"/>
              </w:rPr>
              <w:t>22</w:t>
            </w:r>
          </w:p>
        </w:tc>
        <w:tc>
          <w:tcPr>
            <w:tcW w:w="2430" w:type="dxa"/>
            <w:tcBorders>
              <w:right w:val="single" w:sz="4" w:space="0" w:color="BFBFBF" w:themeColor="background1" w:themeShade="BF"/>
            </w:tcBorders>
            <w:vAlign w:val="center"/>
          </w:tcPr>
          <w:p w14:paraId="14F53C4D" w14:textId="2598A68D" w:rsidR="005163D8" w:rsidRPr="007E2620" w:rsidRDefault="005163D8" w:rsidP="005163D8">
            <w:pPr>
              <w:spacing w:after="0" w:line="240" w:lineRule="auto"/>
              <w:contextualSpacing/>
              <w:rPr>
                <w:sz w:val="21"/>
                <w:szCs w:val="21"/>
              </w:rPr>
            </w:pPr>
            <w:r w:rsidRPr="007E2620">
              <w:rPr>
                <w:sz w:val="21"/>
                <w:szCs w:val="21"/>
              </w:rPr>
              <w:t>C++</w:t>
            </w:r>
          </w:p>
        </w:tc>
        <w:tc>
          <w:tcPr>
            <w:tcW w:w="990" w:type="dxa"/>
            <w:tcBorders>
              <w:right w:val="nil"/>
            </w:tcBorders>
            <w:vAlign w:val="center"/>
          </w:tcPr>
          <w:p w14:paraId="4635FCC3" w14:textId="6C3A2D30" w:rsidR="005163D8" w:rsidRPr="007E2620" w:rsidRDefault="005163D8" w:rsidP="005163D8">
            <w:pPr>
              <w:spacing w:after="0" w:line="240" w:lineRule="auto"/>
              <w:contextualSpacing/>
              <w:jc w:val="center"/>
              <w:rPr>
                <w:sz w:val="21"/>
                <w:szCs w:val="21"/>
              </w:rPr>
            </w:pPr>
            <w:r w:rsidRPr="007E2620">
              <w:rPr>
                <w:sz w:val="21"/>
                <w:szCs w:val="21"/>
              </w:rPr>
              <w:t>15</w:t>
            </w:r>
          </w:p>
        </w:tc>
      </w:tr>
      <w:tr w:rsidR="005163D8" w:rsidRPr="00552133" w14:paraId="799C8889" w14:textId="202EB23D" w:rsidTr="005163D8">
        <w:trPr>
          <w:trHeight w:val="278"/>
          <w:jc w:val="center"/>
        </w:trPr>
        <w:tc>
          <w:tcPr>
            <w:tcW w:w="3060" w:type="dxa"/>
            <w:vAlign w:val="center"/>
          </w:tcPr>
          <w:p w14:paraId="02BB8005" w14:textId="17137E54" w:rsidR="005163D8" w:rsidRPr="007E2620" w:rsidRDefault="005163D8" w:rsidP="005163D8">
            <w:pPr>
              <w:spacing w:line="240" w:lineRule="auto"/>
              <w:contextualSpacing/>
              <w:rPr>
                <w:sz w:val="21"/>
                <w:szCs w:val="21"/>
              </w:rPr>
            </w:pPr>
            <w:r w:rsidRPr="007E2620">
              <w:rPr>
                <w:sz w:val="21"/>
                <w:szCs w:val="21"/>
              </w:rPr>
              <w:t>Repair</w:t>
            </w:r>
          </w:p>
        </w:tc>
        <w:tc>
          <w:tcPr>
            <w:tcW w:w="990" w:type="dxa"/>
            <w:tcBorders>
              <w:right w:val="single" w:sz="4" w:space="0" w:color="BFBFBF" w:themeColor="background1" w:themeShade="BF"/>
            </w:tcBorders>
            <w:vAlign w:val="center"/>
          </w:tcPr>
          <w:p w14:paraId="6E2ADF5C" w14:textId="3880D577" w:rsidR="005163D8" w:rsidRPr="007E2620" w:rsidRDefault="005163D8" w:rsidP="005163D8">
            <w:pPr>
              <w:spacing w:line="240" w:lineRule="auto"/>
              <w:contextualSpacing/>
              <w:jc w:val="center"/>
              <w:rPr>
                <w:sz w:val="21"/>
                <w:szCs w:val="21"/>
              </w:rPr>
            </w:pPr>
            <w:r w:rsidRPr="007E2620">
              <w:rPr>
                <w:sz w:val="21"/>
                <w:szCs w:val="21"/>
              </w:rPr>
              <w:t>31</w:t>
            </w:r>
          </w:p>
        </w:tc>
        <w:tc>
          <w:tcPr>
            <w:tcW w:w="1800" w:type="dxa"/>
            <w:tcBorders>
              <w:left w:val="single" w:sz="4" w:space="0" w:color="BFBFBF" w:themeColor="background1" w:themeShade="BF"/>
            </w:tcBorders>
            <w:shd w:val="clear" w:color="auto" w:fill="auto"/>
            <w:vAlign w:val="center"/>
          </w:tcPr>
          <w:p w14:paraId="7DC7B851" w14:textId="337DCAEC" w:rsidR="005163D8" w:rsidRPr="007E2620" w:rsidRDefault="005163D8" w:rsidP="005163D8">
            <w:pPr>
              <w:spacing w:after="0" w:line="240" w:lineRule="auto"/>
              <w:contextualSpacing/>
              <w:rPr>
                <w:sz w:val="21"/>
                <w:szCs w:val="21"/>
              </w:rPr>
            </w:pPr>
            <w:r w:rsidRPr="007E2620">
              <w:rPr>
                <w:sz w:val="21"/>
                <w:szCs w:val="21"/>
              </w:rPr>
              <w:t>CNC Machine</w:t>
            </w:r>
          </w:p>
        </w:tc>
        <w:tc>
          <w:tcPr>
            <w:tcW w:w="990" w:type="dxa"/>
            <w:tcBorders>
              <w:right w:val="single" w:sz="4" w:space="0" w:color="BFBFBF" w:themeColor="background1" w:themeShade="BF"/>
            </w:tcBorders>
            <w:shd w:val="clear" w:color="auto" w:fill="auto"/>
            <w:vAlign w:val="center"/>
          </w:tcPr>
          <w:p w14:paraId="71F701EB" w14:textId="7BDE9AD8" w:rsidR="005163D8" w:rsidRPr="007E2620" w:rsidRDefault="005163D8" w:rsidP="005163D8">
            <w:pPr>
              <w:spacing w:after="0" w:line="240" w:lineRule="auto"/>
              <w:contextualSpacing/>
              <w:jc w:val="center"/>
              <w:rPr>
                <w:sz w:val="21"/>
                <w:szCs w:val="21"/>
              </w:rPr>
            </w:pPr>
            <w:r w:rsidRPr="007E2620">
              <w:rPr>
                <w:sz w:val="21"/>
                <w:szCs w:val="21"/>
              </w:rPr>
              <w:t>19</w:t>
            </w:r>
          </w:p>
        </w:tc>
        <w:tc>
          <w:tcPr>
            <w:tcW w:w="2430" w:type="dxa"/>
            <w:tcBorders>
              <w:right w:val="single" w:sz="4" w:space="0" w:color="BFBFBF" w:themeColor="background1" w:themeShade="BF"/>
            </w:tcBorders>
            <w:vAlign w:val="center"/>
          </w:tcPr>
          <w:p w14:paraId="538A1EA9" w14:textId="0EE46C99" w:rsidR="005163D8" w:rsidRPr="007E2620" w:rsidRDefault="005163D8" w:rsidP="005163D8">
            <w:pPr>
              <w:spacing w:after="0" w:line="240" w:lineRule="auto"/>
              <w:contextualSpacing/>
              <w:rPr>
                <w:sz w:val="21"/>
                <w:szCs w:val="21"/>
              </w:rPr>
            </w:pPr>
            <w:r w:rsidRPr="007E2620">
              <w:rPr>
                <w:sz w:val="21"/>
                <w:szCs w:val="21"/>
              </w:rPr>
              <w:t>LINUX</w:t>
            </w:r>
          </w:p>
        </w:tc>
        <w:tc>
          <w:tcPr>
            <w:tcW w:w="990" w:type="dxa"/>
            <w:tcBorders>
              <w:right w:val="nil"/>
            </w:tcBorders>
            <w:vAlign w:val="center"/>
          </w:tcPr>
          <w:p w14:paraId="3A788921" w14:textId="6C26DB42" w:rsidR="005163D8" w:rsidRPr="007E2620" w:rsidRDefault="005163D8" w:rsidP="005163D8">
            <w:pPr>
              <w:spacing w:after="0" w:line="240" w:lineRule="auto"/>
              <w:contextualSpacing/>
              <w:jc w:val="center"/>
              <w:rPr>
                <w:sz w:val="21"/>
                <w:szCs w:val="21"/>
              </w:rPr>
            </w:pPr>
            <w:r w:rsidRPr="007E2620">
              <w:rPr>
                <w:sz w:val="21"/>
                <w:szCs w:val="21"/>
              </w:rPr>
              <w:t>14</w:t>
            </w:r>
          </w:p>
        </w:tc>
      </w:tr>
      <w:tr w:rsidR="005163D8" w:rsidRPr="00552133" w14:paraId="19B38D98" w14:textId="77777777" w:rsidTr="005163D8">
        <w:trPr>
          <w:trHeight w:val="278"/>
          <w:jc w:val="center"/>
        </w:trPr>
        <w:tc>
          <w:tcPr>
            <w:tcW w:w="3060" w:type="dxa"/>
            <w:vAlign w:val="center"/>
          </w:tcPr>
          <w:p w14:paraId="5AF5270F" w14:textId="54E896E1" w:rsidR="005163D8" w:rsidRPr="007E2620" w:rsidRDefault="005163D8" w:rsidP="005163D8">
            <w:pPr>
              <w:spacing w:line="240" w:lineRule="auto"/>
              <w:contextualSpacing/>
              <w:rPr>
                <w:sz w:val="21"/>
                <w:szCs w:val="21"/>
              </w:rPr>
            </w:pPr>
            <w:r w:rsidRPr="007E2620">
              <w:rPr>
                <w:sz w:val="21"/>
                <w:szCs w:val="21"/>
              </w:rPr>
              <w:t>Scheduling</w:t>
            </w:r>
          </w:p>
        </w:tc>
        <w:tc>
          <w:tcPr>
            <w:tcW w:w="990" w:type="dxa"/>
            <w:tcBorders>
              <w:right w:val="single" w:sz="4" w:space="0" w:color="BFBFBF" w:themeColor="background1" w:themeShade="BF"/>
            </w:tcBorders>
            <w:vAlign w:val="center"/>
          </w:tcPr>
          <w:p w14:paraId="09E856A6" w14:textId="79F12A19" w:rsidR="005163D8" w:rsidRPr="007E2620" w:rsidRDefault="005163D8" w:rsidP="005163D8">
            <w:pPr>
              <w:spacing w:line="240" w:lineRule="auto"/>
              <w:contextualSpacing/>
              <w:jc w:val="center"/>
              <w:rPr>
                <w:sz w:val="21"/>
                <w:szCs w:val="21"/>
              </w:rPr>
            </w:pPr>
            <w:r w:rsidRPr="007E2620">
              <w:rPr>
                <w:sz w:val="21"/>
                <w:szCs w:val="21"/>
              </w:rPr>
              <w:t>29</w:t>
            </w:r>
          </w:p>
        </w:tc>
        <w:tc>
          <w:tcPr>
            <w:tcW w:w="1800" w:type="dxa"/>
            <w:tcBorders>
              <w:left w:val="single" w:sz="4" w:space="0" w:color="BFBFBF" w:themeColor="background1" w:themeShade="BF"/>
            </w:tcBorders>
            <w:shd w:val="clear" w:color="auto" w:fill="auto"/>
            <w:vAlign w:val="center"/>
          </w:tcPr>
          <w:p w14:paraId="3150DCDF" w14:textId="25E74BE1" w:rsidR="005163D8" w:rsidRPr="007E2620" w:rsidRDefault="005163D8" w:rsidP="005163D8">
            <w:pPr>
              <w:spacing w:after="0" w:line="240" w:lineRule="auto"/>
              <w:contextualSpacing/>
              <w:rPr>
                <w:sz w:val="21"/>
                <w:szCs w:val="21"/>
              </w:rPr>
            </w:pPr>
            <w:r w:rsidRPr="005163D8">
              <w:rPr>
                <w:sz w:val="20"/>
                <w:szCs w:val="21"/>
              </w:rPr>
              <w:t>Forklift Operation</w:t>
            </w:r>
          </w:p>
        </w:tc>
        <w:tc>
          <w:tcPr>
            <w:tcW w:w="990" w:type="dxa"/>
            <w:tcBorders>
              <w:right w:val="single" w:sz="4" w:space="0" w:color="BFBFBF" w:themeColor="background1" w:themeShade="BF"/>
            </w:tcBorders>
            <w:shd w:val="clear" w:color="auto" w:fill="auto"/>
            <w:vAlign w:val="center"/>
          </w:tcPr>
          <w:p w14:paraId="06362431" w14:textId="3556B082" w:rsidR="005163D8" w:rsidRPr="007E2620" w:rsidRDefault="005163D8" w:rsidP="005163D8">
            <w:pPr>
              <w:spacing w:after="0" w:line="240" w:lineRule="auto"/>
              <w:contextualSpacing/>
              <w:jc w:val="center"/>
              <w:rPr>
                <w:sz w:val="21"/>
                <w:szCs w:val="21"/>
              </w:rPr>
            </w:pPr>
            <w:r w:rsidRPr="007E2620">
              <w:rPr>
                <w:sz w:val="21"/>
                <w:szCs w:val="21"/>
              </w:rPr>
              <w:t>18</w:t>
            </w:r>
          </w:p>
        </w:tc>
        <w:tc>
          <w:tcPr>
            <w:tcW w:w="2430" w:type="dxa"/>
            <w:tcBorders>
              <w:right w:val="single" w:sz="4" w:space="0" w:color="BFBFBF" w:themeColor="background1" w:themeShade="BF"/>
            </w:tcBorders>
            <w:vAlign w:val="center"/>
          </w:tcPr>
          <w:p w14:paraId="661722B9" w14:textId="29B65D3A" w:rsidR="005163D8" w:rsidRPr="007E2620" w:rsidRDefault="005163D8" w:rsidP="005163D8">
            <w:pPr>
              <w:spacing w:after="0" w:line="240" w:lineRule="auto"/>
              <w:contextualSpacing/>
              <w:rPr>
                <w:sz w:val="21"/>
                <w:szCs w:val="21"/>
              </w:rPr>
            </w:pPr>
            <w:r w:rsidRPr="007E2620">
              <w:rPr>
                <w:sz w:val="21"/>
                <w:szCs w:val="21"/>
              </w:rPr>
              <w:t>Budgeting</w:t>
            </w:r>
          </w:p>
        </w:tc>
        <w:tc>
          <w:tcPr>
            <w:tcW w:w="990" w:type="dxa"/>
            <w:tcBorders>
              <w:right w:val="nil"/>
            </w:tcBorders>
            <w:vAlign w:val="center"/>
          </w:tcPr>
          <w:p w14:paraId="209BF285" w14:textId="5423436D" w:rsidR="005163D8" w:rsidRPr="007E2620" w:rsidRDefault="005163D8" w:rsidP="005163D8">
            <w:pPr>
              <w:spacing w:after="0" w:line="240" w:lineRule="auto"/>
              <w:contextualSpacing/>
              <w:jc w:val="center"/>
              <w:rPr>
                <w:sz w:val="21"/>
                <w:szCs w:val="21"/>
              </w:rPr>
            </w:pPr>
            <w:r w:rsidRPr="007E2620">
              <w:rPr>
                <w:sz w:val="21"/>
                <w:szCs w:val="21"/>
              </w:rPr>
              <w:t>13</w:t>
            </w:r>
          </w:p>
        </w:tc>
      </w:tr>
      <w:tr w:rsidR="005163D8" w:rsidRPr="00552133" w14:paraId="3CD0FFBC" w14:textId="77777777" w:rsidTr="005163D8">
        <w:trPr>
          <w:trHeight w:val="278"/>
          <w:jc w:val="center"/>
        </w:trPr>
        <w:tc>
          <w:tcPr>
            <w:tcW w:w="3060" w:type="dxa"/>
            <w:vAlign w:val="center"/>
          </w:tcPr>
          <w:p w14:paraId="5EC38880" w14:textId="1163B085" w:rsidR="005163D8" w:rsidRPr="007E2620" w:rsidRDefault="005163D8" w:rsidP="005163D8">
            <w:pPr>
              <w:spacing w:line="240" w:lineRule="auto"/>
              <w:contextualSpacing/>
              <w:rPr>
                <w:sz w:val="21"/>
                <w:szCs w:val="21"/>
              </w:rPr>
            </w:pPr>
            <w:r w:rsidRPr="007E2620">
              <w:rPr>
                <w:sz w:val="21"/>
                <w:szCs w:val="21"/>
              </w:rPr>
              <w:t>Calipers</w:t>
            </w:r>
          </w:p>
        </w:tc>
        <w:tc>
          <w:tcPr>
            <w:tcW w:w="990" w:type="dxa"/>
            <w:tcBorders>
              <w:right w:val="single" w:sz="4" w:space="0" w:color="BFBFBF" w:themeColor="background1" w:themeShade="BF"/>
            </w:tcBorders>
            <w:vAlign w:val="center"/>
          </w:tcPr>
          <w:p w14:paraId="0E588339" w14:textId="3877A4CA" w:rsidR="005163D8" w:rsidRPr="007E2620" w:rsidRDefault="005163D8" w:rsidP="005163D8">
            <w:pPr>
              <w:spacing w:line="240" w:lineRule="auto"/>
              <w:contextualSpacing/>
              <w:jc w:val="center"/>
              <w:rPr>
                <w:sz w:val="21"/>
                <w:szCs w:val="21"/>
              </w:rPr>
            </w:pPr>
            <w:r w:rsidRPr="007E2620">
              <w:rPr>
                <w:sz w:val="21"/>
                <w:szCs w:val="21"/>
              </w:rPr>
              <w:t>28</w:t>
            </w:r>
          </w:p>
        </w:tc>
        <w:tc>
          <w:tcPr>
            <w:tcW w:w="1800" w:type="dxa"/>
            <w:tcBorders>
              <w:left w:val="single" w:sz="4" w:space="0" w:color="BFBFBF" w:themeColor="background1" w:themeShade="BF"/>
            </w:tcBorders>
            <w:shd w:val="clear" w:color="auto" w:fill="auto"/>
            <w:vAlign w:val="center"/>
          </w:tcPr>
          <w:p w14:paraId="74AEEAAF" w14:textId="6E05AA34" w:rsidR="005163D8" w:rsidRPr="007E2620" w:rsidRDefault="005163D8" w:rsidP="005163D8">
            <w:pPr>
              <w:spacing w:after="0" w:line="240" w:lineRule="auto"/>
              <w:contextualSpacing/>
              <w:rPr>
                <w:sz w:val="21"/>
                <w:szCs w:val="21"/>
              </w:rPr>
            </w:pPr>
            <w:r w:rsidRPr="007E2620">
              <w:rPr>
                <w:sz w:val="21"/>
                <w:szCs w:val="21"/>
              </w:rPr>
              <w:t>Python</w:t>
            </w:r>
          </w:p>
        </w:tc>
        <w:tc>
          <w:tcPr>
            <w:tcW w:w="990" w:type="dxa"/>
            <w:tcBorders>
              <w:right w:val="single" w:sz="4" w:space="0" w:color="BFBFBF" w:themeColor="background1" w:themeShade="BF"/>
            </w:tcBorders>
            <w:shd w:val="clear" w:color="auto" w:fill="auto"/>
            <w:vAlign w:val="center"/>
          </w:tcPr>
          <w:p w14:paraId="756E38A0" w14:textId="6A5F7D81" w:rsidR="005163D8" w:rsidRPr="007E2620" w:rsidRDefault="005163D8" w:rsidP="005163D8">
            <w:pPr>
              <w:spacing w:after="0" w:line="240" w:lineRule="auto"/>
              <w:contextualSpacing/>
              <w:jc w:val="center"/>
              <w:rPr>
                <w:sz w:val="21"/>
                <w:szCs w:val="21"/>
              </w:rPr>
            </w:pPr>
            <w:r w:rsidRPr="007E2620">
              <w:rPr>
                <w:sz w:val="21"/>
                <w:szCs w:val="21"/>
              </w:rPr>
              <w:t>18</w:t>
            </w:r>
          </w:p>
        </w:tc>
        <w:tc>
          <w:tcPr>
            <w:tcW w:w="2430" w:type="dxa"/>
            <w:tcBorders>
              <w:right w:val="single" w:sz="4" w:space="0" w:color="BFBFBF" w:themeColor="background1" w:themeShade="BF"/>
            </w:tcBorders>
            <w:vAlign w:val="center"/>
          </w:tcPr>
          <w:p w14:paraId="207F5879" w14:textId="67DE7FC4" w:rsidR="005163D8" w:rsidRPr="007E2620" w:rsidRDefault="005163D8" w:rsidP="005163D8">
            <w:pPr>
              <w:spacing w:after="0" w:line="240" w:lineRule="auto"/>
              <w:contextualSpacing/>
              <w:rPr>
                <w:sz w:val="21"/>
                <w:szCs w:val="21"/>
              </w:rPr>
            </w:pPr>
            <w:r w:rsidRPr="007E2620">
              <w:rPr>
                <w:sz w:val="21"/>
                <w:szCs w:val="21"/>
              </w:rPr>
              <w:t>Inventory Management</w:t>
            </w:r>
          </w:p>
        </w:tc>
        <w:tc>
          <w:tcPr>
            <w:tcW w:w="990" w:type="dxa"/>
            <w:tcBorders>
              <w:right w:val="nil"/>
            </w:tcBorders>
            <w:vAlign w:val="center"/>
          </w:tcPr>
          <w:p w14:paraId="5071E7A8" w14:textId="5DD873DE" w:rsidR="005163D8" w:rsidRPr="007E2620" w:rsidRDefault="005163D8" w:rsidP="005163D8">
            <w:pPr>
              <w:spacing w:after="0" w:line="240" w:lineRule="auto"/>
              <w:contextualSpacing/>
              <w:jc w:val="center"/>
              <w:rPr>
                <w:sz w:val="21"/>
                <w:szCs w:val="21"/>
              </w:rPr>
            </w:pPr>
            <w:r w:rsidRPr="007E2620">
              <w:rPr>
                <w:sz w:val="21"/>
                <w:szCs w:val="21"/>
              </w:rPr>
              <w:t>13</w:t>
            </w:r>
          </w:p>
        </w:tc>
      </w:tr>
    </w:tbl>
    <w:p w14:paraId="615D40D9" w14:textId="4863AA18" w:rsidR="0018501E" w:rsidRPr="00B6024D" w:rsidRDefault="00672665" w:rsidP="00B6024D">
      <w:pPr>
        <w:pStyle w:val="NoSpacing"/>
        <w:rPr>
          <w:i/>
          <w:sz w:val="20"/>
          <w:szCs w:val="20"/>
        </w:rPr>
      </w:pPr>
      <w:r w:rsidRPr="00672665">
        <w:rPr>
          <w:i/>
          <w:sz w:val="20"/>
          <w:szCs w:val="20"/>
        </w:rPr>
        <w:t>Source: Burning Glass</w:t>
      </w:r>
    </w:p>
    <w:p w14:paraId="3DA4C8A7" w14:textId="77777777" w:rsidR="003951A3" w:rsidRDefault="003951A3" w:rsidP="003951A3">
      <w:pPr>
        <w:pStyle w:val="NoSpacing"/>
        <w:spacing w:after="120"/>
        <w:rPr>
          <w:b/>
        </w:rPr>
      </w:pPr>
    </w:p>
    <w:p w14:paraId="0FA51120" w14:textId="2CE3A88F" w:rsidR="005B3924" w:rsidRDefault="00B53E4A" w:rsidP="005B3924">
      <w:pPr>
        <w:pStyle w:val="NoSpacing"/>
        <w:spacing w:after="60" w:line="240" w:lineRule="atLeast"/>
        <w:rPr>
          <w:b/>
        </w:rPr>
      </w:pPr>
      <w:r w:rsidRPr="00552133">
        <w:rPr>
          <w:b/>
        </w:rPr>
        <w:t>Ta</w:t>
      </w:r>
      <w:r w:rsidR="00471212">
        <w:rPr>
          <w:b/>
        </w:rPr>
        <w:t>ble 10</w:t>
      </w:r>
      <w:r w:rsidR="00B70A2C">
        <w:rPr>
          <w:b/>
        </w:rPr>
        <w:t>.</w:t>
      </w:r>
      <w:r w:rsidRPr="00552133">
        <w:rPr>
          <w:b/>
        </w:rPr>
        <w:t xml:space="preserve"> </w:t>
      </w:r>
      <w:r w:rsidR="00471212">
        <w:rPr>
          <w:b/>
        </w:rPr>
        <w:t xml:space="preserve"> </w:t>
      </w:r>
      <w:r w:rsidRPr="00552133">
        <w:rPr>
          <w:b/>
        </w:rPr>
        <w:t>Education Requ</w:t>
      </w:r>
      <w:r>
        <w:rPr>
          <w:b/>
        </w:rPr>
        <w:t xml:space="preserve">irements </w:t>
      </w:r>
      <w:r w:rsidR="009E2BF6">
        <w:rPr>
          <w:b/>
        </w:rPr>
        <w:t xml:space="preserve">for </w:t>
      </w:r>
      <w:r w:rsidR="005F270B">
        <w:rPr>
          <w:b/>
        </w:rPr>
        <w:t>Makerspace Coordinator</w:t>
      </w:r>
      <w:r w:rsidR="00AE15BD">
        <w:rPr>
          <w:b/>
        </w:rPr>
        <w:t xml:space="preserve"> </w:t>
      </w:r>
      <w:r w:rsidR="009E2BF6">
        <w:rPr>
          <w:b/>
        </w:rPr>
        <w:t xml:space="preserve">Occupations </w:t>
      </w:r>
      <w:r w:rsidR="00672665">
        <w:rPr>
          <w:b/>
        </w:rPr>
        <w:t>in Bay Region</w:t>
      </w:r>
      <w:r w:rsidRPr="00552133">
        <w:rPr>
          <w:b/>
        </w:rPr>
        <w:t xml:space="preserve"> </w:t>
      </w:r>
    </w:p>
    <w:p w14:paraId="5542C716" w14:textId="39BDCAC6" w:rsidR="006A118A" w:rsidRPr="005B3924" w:rsidRDefault="006F27E8" w:rsidP="00481230">
      <w:pPr>
        <w:pStyle w:val="NoSpacing"/>
        <w:spacing w:after="60"/>
        <w:rPr>
          <w:i/>
          <w:sz w:val="20"/>
          <w:szCs w:val="20"/>
        </w:rPr>
      </w:pPr>
      <w:r>
        <w:t>Note: 51</w:t>
      </w:r>
      <w:r w:rsidR="005B3924">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6F27E8" w:rsidRPr="00934F1F" w14:paraId="0F2821CA" w14:textId="1BA5E33C" w:rsidTr="006F27E8">
        <w:trPr>
          <w:trHeight w:val="215"/>
        </w:trPr>
        <w:tc>
          <w:tcPr>
            <w:tcW w:w="3237" w:type="dxa"/>
            <w:shd w:val="clear" w:color="auto" w:fill="BFBFBF" w:themeFill="background1" w:themeFillShade="BF"/>
            <w:noWrap/>
            <w:vAlign w:val="center"/>
            <w:hideMark/>
          </w:tcPr>
          <w:p w14:paraId="17B8598A" w14:textId="77777777" w:rsidR="006F27E8" w:rsidRPr="009E2BF6" w:rsidRDefault="006F27E8"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BFBFBF" w:themeFill="background1" w:themeFillShade="BF"/>
            <w:noWrap/>
            <w:vAlign w:val="center"/>
            <w:hideMark/>
          </w:tcPr>
          <w:p w14:paraId="164FD196" w14:textId="267F31BD" w:rsidR="006F27E8" w:rsidRPr="009E2BF6" w:rsidRDefault="006F27E8"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r>
      <w:tr w:rsidR="006F27E8" w:rsidRPr="00934F1F" w14:paraId="7D9004E4" w14:textId="38D7CBC7" w:rsidTr="005163D8">
        <w:trPr>
          <w:trHeight w:val="260"/>
        </w:trPr>
        <w:tc>
          <w:tcPr>
            <w:tcW w:w="3237" w:type="dxa"/>
            <w:shd w:val="clear" w:color="auto" w:fill="auto"/>
            <w:noWrap/>
            <w:vAlign w:val="center"/>
          </w:tcPr>
          <w:p w14:paraId="11A50200" w14:textId="77777777" w:rsidR="006F27E8" w:rsidRPr="009E2BF6" w:rsidRDefault="006F27E8"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024A75A6" w14:textId="3CFC0550" w:rsidR="006F27E8" w:rsidRPr="009E2BF6" w:rsidRDefault="006F27E8" w:rsidP="00950AF1">
            <w:pPr>
              <w:spacing w:after="0" w:line="240" w:lineRule="auto"/>
              <w:jc w:val="center"/>
              <w:rPr>
                <w:rFonts w:eastAsia="Times New Roman"/>
                <w:sz w:val="21"/>
                <w:szCs w:val="21"/>
              </w:rPr>
            </w:pPr>
            <w:r>
              <w:rPr>
                <w:rFonts w:eastAsia="Times New Roman"/>
                <w:sz w:val="21"/>
                <w:szCs w:val="21"/>
              </w:rPr>
              <w:t>66 (47%)</w:t>
            </w:r>
          </w:p>
        </w:tc>
      </w:tr>
      <w:tr w:rsidR="006F27E8" w:rsidRPr="00934F1F" w14:paraId="2354D0B1" w14:textId="366AA8E5" w:rsidTr="005163D8">
        <w:trPr>
          <w:trHeight w:val="260"/>
        </w:trPr>
        <w:tc>
          <w:tcPr>
            <w:tcW w:w="3237" w:type="dxa"/>
            <w:shd w:val="clear" w:color="auto" w:fill="auto"/>
            <w:noWrap/>
            <w:vAlign w:val="center"/>
          </w:tcPr>
          <w:p w14:paraId="1918A9C0" w14:textId="77777777" w:rsidR="006F27E8" w:rsidRPr="009E2BF6" w:rsidRDefault="006F27E8" w:rsidP="00950AF1">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6234EC29" w14:textId="0D8281A7" w:rsidR="006F27E8" w:rsidRPr="009E2BF6" w:rsidRDefault="006F27E8" w:rsidP="00950AF1">
            <w:pPr>
              <w:spacing w:after="0" w:line="240" w:lineRule="auto"/>
              <w:jc w:val="center"/>
              <w:rPr>
                <w:rFonts w:eastAsia="Times New Roman"/>
                <w:sz w:val="21"/>
                <w:szCs w:val="21"/>
              </w:rPr>
            </w:pPr>
            <w:r>
              <w:rPr>
                <w:rFonts w:eastAsia="Times New Roman"/>
                <w:sz w:val="21"/>
                <w:szCs w:val="21"/>
              </w:rPr>
              <w:t>14 (10%</w:t>
            </w:r>
          </w:p>
        </w:tc>
      </w:tr>
      <w:tr w:rsidR="006F27E8" w:rsidRPr="00934F1F" w14:paraId="6B7C8747" w14:textId="4AA93377" w:rsidTr="005163D8">
        <w:trPr>
          <w:trHeight w:val="260"/>
        </w:trPr>
        <w:tc>
          <w:tcPr>
            <w:tcW w:w="3237" w:type="dxa"/>
            <w:shd w:val="clear" w:color="auto" w:fill="auto"/>
            <w:noWrap/>
            <w:vAlign w:val="center"/>
          </w:tcPr>
          <w:p w14:paraId="3D5C309D" w14:textId="670BE923" w:rsidR="006F27E8" w:rsidRPr="009E2BF6" w:rsidRDefault="006F27E8" w:rsidP="00950AF1">
            <w:pPr>
              <w:spacing w:after="0" w:line="240" w:lineRule="auto"/>
              <w:rPr>
                <w:rFonts w:eastAsia="Times New Roman"/>
                <w:sz w:val="21"/>
                <w:szCs w:val="21"/>
              </w:rPr>
            </w:pPr>
            <w:r w:rsidRPr="009E2BF6">
              <w:rPr>
                <w:rFonts w:eastAsia="Times New Roman"/>
                <w:sz w:val="21"/>
                <w:szCs w:val="21"/>
              </w:rPr>
              <w:t>Bachelor’s Degree or Higher</w:t>
            </w:r>
          </w:p>
        </w:tc>
        <w:tc>
          <w:tcPr>
            <w:tcW w:w="2520" w:type="dxa"/>
            <w:shd w:val="clear" w:color="auto" w:fill="auto"/>
            <w:noWrap/>
            <w:vAlign w:val="center"/>
          </w:tcPr>
          <w:p w14:paraId="14C1D7B2" w14:textId="0FD0D6D3" w:rsidR="006F27E8" w:rsidRPr="009E2BF6" w:rsidRDefault="006F27E8" w:rsidP="00950AF1">
            <w:pPr>
              <w:spacing w:after="0" w:line="240" w:lineRule="auto"/>
              <w:jc w:val="center"/>
              <w:rPr>
                <w:rFonts w:eastAsia="Times New Roman"/>
                <w:sz w:val="21"/>
                <w:szCs w:val="21"/>
              </w:rPr>
            </w:pPr>
            <w:r>
              <w:rPr>
                <w:rFonts w:eastAsia="Times New Roman"/>
                <w:sz w:val="21"/>
                <w:szCs w:val="21"/>
              </w:rPr>
              <w:t>60 (43%)</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B53E4A">
      <w:pPr>
        <w:pStyle w:val="Heading1"/>
      </w:pPr>
      <w:r>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 xml:space="preserve">Educational supply and student outcomes data is retrieved from multiple sources, including CTE </w:t>
      </w:r>
      <w:proofErr w:type="spellStart"/>
      <w:r w:rsidR="00C673BF">
        <w:t>Launchboard</w:t>
      </w:r>
      <w:proofErr w:type="spellEnd"/>
      <w:r w:rsidR="00C673BF">
        <w:t xml:space="preserve"> and CCCCO Data Mart.</w:t>
      </w:r>
    </w:p>
    <w:p w14:paraId="23D84151" w14:textId="58146DC3"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lastRenderedPageBreak/>
        <w:t xml:space="preserve">Karen </w:t>
      </w:r>
      <w:proofErr w:type="spellStart"/>
      <w:r>
        <w:t>Beltramo</w:t>
      </w:r>
      <w:proofErr w:type="spellEnd"/>
      <w:r>
        <w:t>, Data Research Analyst, for Bay Area Community College Consortium (BACCC) and Centers of Excellence (</w:t>
      </w:r>
      <w:proofErr w:type="spellStart"/>
      <w:r>
        <w:t>CoE</w:t>
      </w:r>
      <w:proofErr w:type="spellEnd"/>
      <w:r>
        <w:t xml:space="preserv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 xml:space="preserve">John </w:t>
      </w:r>
      <w:proofErr w:type="spellStart"/>
      <w:r>
        <w:t>Carrese</w:t>
      </w:r>
      <w:proofErr w:type="spellEnd"/>
      <w:r>
        <w:t>,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CEA8A" w14:textId="77777777" w:rsidR="00D065AA" w:rsidRDefault="00D065AA" w:rsidP="00156651">
      <w:pPr>
        <w:spacing w:after="0" w:line="240" w:lineRule="auto"/>
      </w:pPr>
      <w:r>
        <w:separator/>
      </w:r>
    </w:p>
  </w:endnote>
  <w:endnote w:type="continuationSeparator" w:id="0">
    <w:p w14:paraId="706C455C" w14:textId="77777777" w:rsidR="00D065AA" w:rsidRDefault="00D065AA"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2579A4D9" w:rsidR="00516BDA" w:rsidRPr="00073F42" w:rsidRDefault="00516BDA" w:rsidP="0055323B">
    <w:pPr>
      <w:pStyle w:val="Footer"/>
      <w:tabs>
        <w:tab w:val="clear" w:pos="4680"/>
        <w:tab w:val="center" w:pos="6660"/>
      </w:tabs>
      <w:rPr>
        <w:bCs/>
      </w:rPr>
    </w:pPr>
    <w:r>
      <w:rPr>
        <w:bCs/>
      </w:rPr>
      <w:t xml:space="preserve">Maker Technology Occupations in 12 County Bay Region and North Bay,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F73E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F73EF">
      <w:rPr>
        <w:b/>
        <w:bCs/>
        <w:noProof/>
      </w:rPr>
      <w:t>6</w:t>
    </w:r>
    <w:r w:rsidRPr="00E84420">
      <w:rPr>
        <w:b/>
        <w:bCs/>
      </w:rPr>
      <w:fldChar w:fldCharType="end"/>
    </w:r>
  </w:p>
  <w:p w14:paraId="784F6EC5" w14:textId="77777777" w:rsidR="00516BDA" w:rsidRDefault="00516B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6CEBA" w14:textId="77777777" w:rsidR="00D065AA" w:rsidRDefault="00D065AA" w:rsidP="00156651">
      <w:pPr>
        <w:spacing w:after="0" w:line="240" w:lineRule="auto"/>
      </w:pPr>
      <w:r>
        <w:separator/>
      </w:r>
    </w:p>
  </w:footnote>
  <w:footnote w:type="continuationSeparator" w:id="0">
    <w:p w14:paraId="03C0E99E" w14:textId="77777777" w:rsidR="00D065AA" w:rsidRDefault="00D065AA"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12013"/>
    <w:rsid w:val="000127DF"/>
    <w:rsid w:val="00030F7D"/>
    <w:rsid w:val="00031B2D"/>
    <w:rsid w:val="00034645"/>
    <w:rsid w:val="00037452"/>
    <w:rsid w:val="00037D2E"/>
    <w:rsid w:val="000439C7"/>
    <w:rsid w:val="000444C7"/>
    <w:rsid w:val="00052D8F"/>
    <w:rsid w:val="0005421A"/>
    <w:rsid w:val="000550B6"/>
    <w:rsid w:val="00060D55"/>
    <w:rsid w:val="00061CEE"/>
    <w:rsid w:val="00063D96"/>
    <w:rsid w:val="0006648C"/>
    <w:rsid w:val="00070CD8"/>
    <w:rsid w:val="00071553"/>
    <w:rsid w:val="00073F42"/>
    <w:rsid w:val="00081A00"/>
    <w:rsid w:val="00092029"/>
    <w:rsid w:val="000953D0"/>
    <w:rsid w:val="000B0DFA"/>
    <w:rsid w:val="000B3343"/>
    <w:rsid w:val="000B4C3D"/>
    <w:rsid w:val="000B616F"/>
    <w:rsid w:val="000C062F"/>
    <w:rsid w:val="000C2BEB"/>
    <w:rsid w:val="000C32F3"/>
    <w:rsid w:val="000C4C29"/>
    <w:rsid w:val="000C5E06"/>
    <w:rsid w:val="000C78EF"/>
    <w:rsid w:val="000D2F65"/>
    <w:rsid w:val="000D556B"/>
    <w:rsid w:val="000E04A8"/>
    <w:rsid w:val="000E3467"/>
    <w:rsid w:val="000E5421"/>
    <w:rsid w:val="000E7996"/>
    <w:rsid w:val="000F205A"/>
    <w:rsid w:val="000F54DA"/>
    <w:rsid w:val="0011153C"/>
    <w:rsid w:val="00111B74"/>
    <w:rsid w:val="00112D22"/>
    <w:rsid w:val="00117E80"/>
    <w:rsid w:val="00121B16"/>
    <w:rsid w:val="0012345F"/>
    <w:rsid w:val="001236C2"/>
    <w:rsid w:val="00126113"/>
    <w:rsid w:val="0013093C"/>
    <w:rsid w:val="00132B4D"/>
    <w:rsid w:val="001342CC"/>
    <w:rsid w:val="0014218F"/>
    <w:rsid w:val="00146D72"/>
    <w:rsid w:val="00156651"/>
    <w:rsid w:val="00156EFE"/>
    <w:rsid w:val="001611C8"/>
    <w:rsid w:val="00165174"/>
    <w:rsid w:val="0016622A"/>
    <w:rsid w:val="00167617"/>
    <w:rsid w:val="00173B78"/>
    <w:rsid w:val="00183536"/>
    <w:rsid w:val="0018501E"/>
    <w:rsid w:val="00185797"/>
    <w:rsid w:val="00193BC4"/>
    <w:rsid w:val="00196029"/>
    <w:rsid w:val="001A4EB7"/>
    <w:rsid w:val="001B0E57"/>
    <w:rsid w:val="001B6FDD"/>
    <w:rsid w:val="001B7094"/>
    <w:rsid w:val="001C1D41"/>
    <w:rsid w:val="001C61C1"/>
    <w:rsid w:val="001D10DA"/>
    <w:rsid w:val="001D3094"/>
    <w:rsid w:val="001D3430"/>
    <w:rsid w:val="001D3E6F"/>
    <w:rsid w:val="001D4EBF"/>
    <w:rsid w:val="001D5AA0"/>
    <w:rsid w:val="001D7B91"/>
    <w:rsid w:val="001E12FB"/>
    <w:rsid w:val="001F688B"/>
    <w:rsid w:val="00203C2A"/>
    <w:rsid w:val="00204D6F"/>
    <w:rsid w:val="002051FC"/>
    <w:rsid w:val="0020644F"/>
    <w:rsid w:val="00207B5E"/>
    <w:rsid w:val="00211247"/>
    <w:rsid w:val="00212037"/>
    <w:rsid w:val="00212919"/>
    <w:rsid w:val="002155A4"/>
    <w:rsid w:val="00216957"/>
    <w:rsid w:val="002175F6"/>
    <w:rsid w:val="00220D3F"/>
    <w:rsid w:val="00226BAF"/>
    <w:rsid w:val="00231AD9"/>
    <w:rsid w:val="002344D1"/>
    <w:rsid w:val="00234ABE"/>
    <w:rsid w:val="0024018A"/>
    <w:rsid w:val="00242142"/>
    <w:rsid w:val="002423E0"/>
    <w:rsid w:val="00253261"/>
    <w:rsid w:val="002620D5"/>
    <w:rsid w:val="002670F8"/>
    <w:rsid w:val="00271FA8"/>
    <w:rsid w:val="00271FF7"/>
    <w:rsid w:val="0027523D"/>
    <w:rsid w:val="00283076"/>
    <w:rsid w:val="002832CB"/>
    <w:rsid w:val="002836D8"/>
    <w:rsid w:val="00290568"/>
    <w:rsid w:val="0029269A"/>
    <w:rsid w:val="002A358B"/>
    <w:rsid w:val="002A6F97"/>
    <w:rsid w:val="002B2046"/>
    <w:rsid w:val="002B3DE0"/>
    <w:rsid w:val="002C34CB"/>
    <w:rsid w:val="002C63AB"/>
    <w:rsid w:val="002D0026"/>
    <w:rsid w:val="002D04A2"/>
    <w:rsid w:val="002D589F"/>
    <w:rsid w:val="002D7687"/>
    <w:rsid w:val="002E4A21"/>
    <w:rsid w:val="002E6C51"/>
    <w:rsid w:val="002F137F"/>
    <w:rsid w:val="002F4233"/>
    <w:rsid w:val="002F5B6E"/>
    <w:rsid w:val="00300C0B"/>
    <w:rsid w:val="0030118F"/>
    <w:rsid w:val="003016CA"/>
    <w:rsid w:val="00305708"/>
    <w:rsid w:val="00305AEC"/>
    <w:rsid w:val="00310ABE"/>
    <w:rsid w:val="003120E2"/>
    <w:rsid w:val="003149D8"/>
    <w:rsid w:val="00314A33"/>
    <w:rsid w:val="00317D20"/>
    <w:rsid w:val="00323252"/>
    <w:rsid w:val="00327867"/>
    <w:rsid w:val="003325EB"/>
    <w:rsid w:val="00334B3A"/>
    <w:rsid w:val="00335225"/>
    <w:rsid w:val="00337E75"/>
    <w:rsid w:val="00341645"/>
    <w:rsid w:val="00344835"/>
    <w:rsid w:val="00350196"/>
    <w:rsid w:val="003518A2"/>
    <w:rsid w:val="00355546"/>
    <w:rsid w:val="00362A19"/>
    <w:rsid w:val="00364202"/>
    <w:rsid w:val="003655E5"/>
    <w:rsid w:val="003704F5"/>
    <w:rsid w:val="00370FFF"/>
    <w:rsid w:val="00373EDF"/>
    <w:rsid w:val="0037517E"/>
    <w:rsid w:val="00375EE5"/>
    <w:rsid w:val="0037693C"/>
    <w:rsid w:val="00377E6F"/>
    <w:rsid w:val="003824C2"/>
    <w:rsid w:val="00383FE9"/>
    <w:rsid w:val="00384ABE"/>
    <w:rsid w:val="00386715"/>
    <w:rsid w:val="00394AB6"/>
    <w:rsid w:val="003951A3"/>
    <w:rsid w:val="00397722"/>
    <w:rsid w:val="003A2DD9"/>
    <w:rsid w:val="003A330A"/>
    <w:rsid w:val="003A44CA"/>
    <w:rsid w:val="003A50C7"/>
    <w:rsid w:val="003A57F2"/>
    <w:rsid w:val="003A7B05"/>
    <w:rsid w:val="003B1867"/>
    <w:rsid w:val="003B4483"/>
    <w:rsid w:val="003B53C5"/>
    <w:rsid w:val="003B6AC8"/>
    <w:rsid w:val="003B75E8"/>
    <w:rsid w:val="003C32D1"/>
    <w:rsid w:val="003C6671"/>
    <w:rsid w:val="003D0957"/>
    <w:rsid w:val="003E0AB1"/>
    <w:rsid w:val="003E1F5F"/>
    <w:rsid w:val="003E28B1"/>
    <w:rsid w:val="003E6B40"/>
    <w:rsid w:val="003F0294"/>
    <w:rsid w:val="003F3329"/>
    <w:rsid w:val="003F4EB3"/>
    <w:rsid w:val="00400169"/>
    <w:rsid w:val="004020AD"/>
    <w:rsid w:val="00402EAC"/>
    <w:rsid w:val="00403918"/>
    <w:rsid w:val="00404C11"/>
    <w:rsid w:val="004079CF"/>
    <w:rsid w:val="00410DF0"/>
    <w:rsid w:val="00411873"/>
    <w:rsid w:val="00420500"/>
    <w:rsid w:val="004229DF"/>
    <w:rsid w:val="00427CF5"/>
    <w:rsid w:val="0043602F"/>
    <w:rsid w:val="004375A7"/>
    <w:rsid w:val="00443568"/>
    <w:rsid w:val="00446351"/>
    <w:rsid w:val="0044757A"/>
    <w:rsid w:val="004538FD"/>
    <w:rsid w:val="00457BB1"/>
    <w:rsid w:val="00460D53"/>
    <w:rsid w:val="004666A6"/>
    <w:rsid w:val="00467B35"/>
    <w:rsid w:val="00470994"/>
    <w:rsid w:val="00471212"/>
    <w:rsid w:val="00473E7A"/>
    <w:rsid w:val="004744E0"/>
    <w:rsid w:val="004745F0"/>
    <w:rsid w:val="00474DD7"/>
    <w:rsid w:val="00476A71"/>
    <w:rsid w:val="004775F4"/>
    <w:rsid w:val="00481230"/>
    <w:rsid w:val="00484A61"/>
    <w:rsid w:val="00485AEC"/>
    <w:rsid w:val="00493C12"/>
    <w:rsid w:val="00495A68"/>
    <w:rsid w:val="0049770B"/>
    <w:rsid w:val="004A1DF6"/>
    <w:rsid w:val="004A2A7C"/>
    <w:rsid w:val="004A2ACA"/>
    <w:rsid w:val="004A4F14"/>
    <w:rsid w:val="004A6F95"/>
    <w:rsid w:val="004A7CBA"/>
    <w:rsid w:val="004A7FEE"/>
    <w:rsid w:val="004B2CA0"/>
    <w:rsid w:val="004B329A"/>
    <w:rsid w:val="004C05BE"/>
    <w:rsid w:val="004C31BC"/>
    <w:rsid w:val="004C378D"/>
    <w:rsid w:val="004C5C32"/>
    <w:rsid w:val="004C666A"/>
    <w:rsid w:val="004D0B8D"/>
    <w:rsid w:val="004D6089"/>
    <w:rsid w:val="004D760F"/>
    <w:rsid w:val="004E0111"/>
    <w:rsid w:val="004E0189"/>
    <w:rsid w:val="004E4648"/>
    <w:rsid w:val="004E611B"/>
    <w:rsid w:val="004F0D1B"/>
    <w:rsid w:val="004F1CFB"/>
    <w:rsid w:val="004F59A7"/>
    <w:rsid w:val="004F5D93"/>
    <w:rsid w:val="00503B3B"/>
    <w:rsid w:val="00505298"/>
    <w:rsid w:val="0050799C"/>
    <w:rsid w:val="00514262"/>
    <w:rsid w:val="00515348"/>
    <w:rsid w:val="00515BBE"/>
    <w:rsid w:val="005163D8"/>
    <w:rsid w:val="00516A6D"/>
    <w:rsid w:val="00516BDA"/>
    <w:rsid w:val="00520FCD"/>
    <w:rsid w:val="00526EE8"/>
    <w:rsid w:val="0053072F"/>
    <w:rsid w:val="00534C3B"/>
    <w:rsid w:val="00536CBC"/>
    <w:rsid w:val="00543CB8"/>
    <w:rsid w:val="00545C86"/>
    <w:rsid w:val="005461AF"/>
    <w:rsid w:val="00551A32"/>
    <w:rsid w:val="00552133"/>
    <w:rsid w:val="0055323B"/>
    <w:rsid w:val="00555C12"/>
    <w:rsid w:val="0055655F"/>
    <w:rsid w:val="00562BFD"/>
    <w:rsid w:val="00564922"/>
    <w:rsid w:val="00565370"/>
    <w:rsid w:val="005669BE"/>
    <w:rsid w:val="00573D66"/>
    <w:rsid w:val="005764CA"/>
    <w:rsid w:val="0059042E"/>
    <w:rsid w:val="00595034"/>
    <w:rsid w:val="0059605C"/>
    <w:rsid w:val="00597582"/>
    <w:rsid w:val="005A6CEB"/>
    <w:rsid w:val="005A72AB"/>
    <w:rsid w:val="005B0AA3"/>
    <w:rsid w:val="005B0ACE"/>
    <w:rsid w:val="005B0F04"/>
    <w:rsid w:val="005B2813"/>
    <w:rsid w:val="005B3924"/>
    <w:rsid w:val="005C24E6"/>
    <w:rsid w:val="005C31F2"/>
    <w:rsid w:val="005C3DA2"/>
    <w:rsid w:val="005C5650"/>
    <w:rsid w:val="005C77FA"/>
    <w:rsid w:val="005D020F"/>
    <w:rsid w:val="005D3EAF"/>
    <w:rsid w:val="005D5C24"/>
    <w:rsid w:val="005E0F0B"/>
    <w:rsid w:val="005E129F"/>
    <w:rsid w:val="005E2429"/>
    <w:rsid w:val="005E5933"/>
    <w:rsid w:val="005E6189"/>
    <w:rsid w:val="005F08A4"/>
    <w:rsid w:val="005F1B11"/>
    <w:rsid w:val="005F270B"/>
    <w:rsid w:val="005F7D50"/>
    <w:rsid w:val="00601074"/>
    <w:rsid w:val="00602CA3"/>
    <w:rsid w:val="00604E8A"/>
    <w:rsid w:val="00611A8B"/>
    <w:rsid w:val="006137F5"/>
    <w:rsid w:val="00617099"/>
    <w:rsid w:val="006171F8"/>
    <w:rsid w:val="00621875"/>
    <w:rsid w:val="00622BFC"/>
    <w:rsid w:val="006260F2"/>
    <w:rsid w:val="0062671F"/>
    <w:rsid w:val="00631346"/>
    <w:rsid w:val="00634A70"/>
    <w:rsid w:val="00634BC1"/>
    <w:rsid w:val="00641EFE"/>
    <w:rsid w:val="00642E59"/>
    <w:rsid w:val="006433A9"/>
    <w:rsid w:val="006440FB"/>
    <w:rsid w:val="00645C3B"/>
    <w:rsid w:val="00654F64"/>
    <w:rsid w:val="00660CDA"/>
    <w:rsid w:val="00664A15"/>
    <w:rsid w:val="0067003B"/>
    <w:rsid w:val="00671C82"/>
    <w:rsid w:val="00672665"/>
    <w:rsid w:val="006818FF"/>
    <w:rsid w:val="00685810"/>
    <w:rsid w:val="00686E1E"/>
    <w:rsid w:val="00694ADD"/>
    <w:rsid w:val="006A118A"/>
    <w:rsid w:val="006B3FC1"/>
    <w:rsid w:val="006B55FA"/>
    <w:rsid w:val="006C1308"/>
    <w:rsid w:val="006C313B"/>
    <w:rsid w:val="006C3C2B"/>
    <w:rsid w:val="006C5EA4"/>
    <w:rsid w:val="006C758D"/>
    <w:rsid w:val="006D487E"/>
    <w:rsid w:val="006D77A4"/>
    <w:rsid w:val="006E2B6C"/>
    <w:rsid w:val="006E3877"/>
    <w:rsid w:val="006E70A7"/>
    <w:rsid w:val="006F27E8"/>
    <w:rsid w:val="006F5744"/>
    <w:rsid w:val="00700C81"/>
    <w:rsid w:val="00711021"/>
    <w:rsid w:val="00711354"/>
    <w:rsid w:val="007127CF"/>
    <w:rsid w:val="0071679F"/>
    <w:rsid w:val="00727120"/>
    <w:rsid w:val="007305E3"/>
    <w:rsid w:val="007330B4"/>
    <w:rsid w:val="007347F4"/>
    <w:rsid w:val="007418F7"/>
    <w:rsid w:val="00742583"/>
    <w:rsid w:val="007427E1"/>
    <w:rsid w:val="00742AEF"/>
    <w:rsid w:val="007450CA"/>
    <w:rsid w:val="007465B4"/>
    <w:rsid w:val="00746750"/>
    <w:rsid w:val="00747D55"/>
    <w:rsid w:val="00750FFE"/>
    <w:rsid w:val="0075354C"/>
    <w:rsid w:val="00763058"/>
    <w:rsid w:val="007644A4"/>
    <w:rsid w:val="0076497F"/>
    <w:rsid w:val="00764DB3"/>
    <w:rsid w:val="007669C2"/>
    <w:rsid w:val="0077481A"/>
    <w:rsid w:val="007759E5"/>
    <w:rsid w:val="00776EBB"/>
    <w:rsid w:val="00782E57"/>
    <w:rsid w:val="007874C4"/>
    <w:rsid w:val="00793F29"/>
    <w:rsid w:val="007945C1"/>
    <w:rsid w:val="007A1F8F"/>
    <w:rsid w:val="007A2046"/>
    <w:rsid w:val="007A3E69"/>
    <w:rsid w:val="007B00B4"/>
    <w:rsid w:val="007B47C5"/>
    <w:rsid w:val="007C271A"/>
    <w:rsid w:val="007C7E68"/>
    <w:rsid w:val="007D5F47"/>
    <w:rsid w:val="007D6D53"/>
    <w:rsid w:val="007D7027"/>
    <w:rsid w:val="007D738C"/>
    <w:rsid w:val="007D7CE2"/>
    <w:rsid w:val="007E2620"/>
    <w:rsid w:val="007E5B40"/>
    <w:rsid w:val="007E698A"/>
    <w:rsid w:val="007F054A"/>
    <w:rsid w:val="007F3F65"/>
    <w:rsid w:val="007F6AB0"/>
    <w:rsid w:val="00803E93"/>
    <w:rsid w:val="00815B5F"/>
    <w:rsid w:val="00821AE4"/>
    <w:rsid w:val="00823772"/>
    <w:rsid w:val="00825E6B"/>
    <w:rsid w:val="00826891"/>
    <w:rsid w:val="0083078A"/>
    <w:rsid w:val="008409A0"/>
    <w:rsid w:val="0084638B"/>
    <w:rsid w:val="00852D37"/>
    <w:rsid w:val="008579FD"/>
    <w:rsid w:val="00862F76"/>
    <w:rsid w:val="00865AA6"/>
    <w:rsid w:val="00865F10"/>
    <w:rsid w:val="00866086"/>
    <w:rsid w:val="0087147E"/>
    <w:rsid w:val="0087274C"/>
    <w:rsid w:val="00873C3C"/>
    <w:rsid w:val="00881379"/>
    <w:rsid w:val="008908E1"/>
    <w:rsid w:val="00891DFA"/>
    <w:rsid w:val="00897D0F"/>
    <w:rsid w:val="008A7C97"/>
    <w:rsid w:val="008B2AC1"/>
    <w:rsid w:val="008B4C48"/>
    <w:rsid w:val="008C1F71"/>
    <w:rsid w:val="008C2BE6"/>
    <w:rsid w:val="008D2207"/>
    <w:rsid w:val="008D4858"/>
    <w:rsid w:val="008D4DA6"/>
    <w:rsid w:val="008D7AAD"/>
    <w:rsid w:val="008E11B2"/>
    <w:rsid w:val="008E2669"/>
    <w:rsid w:val="008E2F7E"/>
    <w:rsid w:val="008E416C"/>
    <w:rsid w:val="008E6F5B"/>
    <w:rsid w:val="008F6EB7"/>
    <w:rsid w:val="0090214F"/>
    <w:rsid w:val="0090370E"/>
    <w:rsid w:val="009053DC"/>
    <w:rsid w:val="00905F7B"/>
    <w:rsid w:val="009122AC"/>
    <w:rsid w:val="00912921"/>
    <w:rsid w:val="00912DA3"/>
    <w:rsid w:val="00923B9D"/>
    <w:rsid w:val="00925F56"/>
    <w:rsid w:val="00930478"/>
    <w:rsid w:val="00933AED"/>
    <w:rsid w:val="00934F1F"/>
    <w:rsid w:val="00937E15"/>
    <w:rsid w:val="00943AAA"/>
    <w:rsid w:val="009449D1"/>
    <w:rsid w:val="00950270"/>
    <w:rsid w:val="00950AF1"/>
    <w:rsid w:val="00950E53"/>
    <w:rsid w:val="0095542B"/>
    <w:rsid w:val="0096239F"/>
    <w:rsid w:val="00963D9A"/>
    <w:rsid w:val="009670DA"/>
    <w:rsid w:val="0097129B"/>
    <w:rsid w:val="009754B9"/>
    <w:rsid w:val="00977649"/>
    <w:rsid w:val="0098577D"/>
    <w:rsid w:val="009857B9"/>
    <w:rsid w:val="00991CBE"/>
    <w:rsid w:val="0099371E"/>
    <w:rsid w:val="0099466D"/>
    <w:rsid w:val="00994833"/>
    <w:rsid w:val="00995018"/>
    <w:rsid w:val="00995792"/>
    <w:rsid w:val="009A00A5"/>
    <w:rsid w:val="009A3937"/>
    <w:rsid w:val="009A450C"/>
    <w:rsid w:val="009B1BD3"/>
    <w:rsid w:val="009B26D2"/>
    <w:rsid w:val="009C0F9E"/>
    <w:rsid w:val="009C5874"/>
    <w:rsid w:val="009C61B9"/>
    <w:rsid w:val="009C7AE6"/>
    <w:rsid w:val="009D39E7"/>
    <w:rsid w:val="009D57F4"/>
    <w:rsid w:val="009E2BF6"/>
    <w:rsid w:val="009E5DAC"/>
    <w:rsid w:val="009E5F31"/>
    <w:rsid w:val="009F0594"/>
    <w:rsid w:val="009F3A00"/>
    <w:rsid w:val="009F7D61"/>
    <w:rsid w:val="00A00707"/>
    <w:rsid w:val="00A01C19"/>
    <w:rsid w:val="00A01C7D"/>
    <w:rsid w:val="00A052AD"/>
    <w:rsid w:val="00A11D49"/>
    <w:rsid w:val="00A14933"/>
    <w:rsid w:val="00A17692"/>
    <w:rsid w:val="00A24A7C"/>
    <w:rsid w:val="00A25D7E"/>
    <w:rsid w:val="00A4669C"/>
    <w:rsid w:val="00A46EEE"/>
    <w:rsid w:val="00A47576"/>
    <w:rsid w:val="00A47645"/>
    <w:rsid w:val="00A50F9D"/>
    <w:rsid w:val="00A523CE"/>
    <w:rsid w:val="00A55280"/>
    <w:rsid w:val="00A71D12"/>
    <w:rsid w:val="00A72B36"/>
    <w:rsid w:val="00A7498B"/>
    <w:rsid w:val="00A778F3"/>
    <w:rsid w:val="00A838CA"/>
    <w:rsid w:val="00A83E75"/>
    <w:rsid w:val="00A84C01"/>
    <w:rsid w:val="00A96475"/>
    <w:rsid w:val="00AA4E63"/>
    <w:rsid w:val="00AB0473"/>
    <w:rsid w:val="00AB20B2"/>
    <w:rsid w:val="00AB3A8E"/>
    <w:rsid w:val="00AB5F77"/>
    <w:rsid w:val="00AB65BC"/>
    <w:rsid w:val="00AB6CBD"/>
    <w:rsid w:val="00AC1322"/>
    <w:rsid w:val="00AC5945"/>
    <w:rsid w:val="00AC5F69"/>
    <w:rsid w:val="00AC6D9B"/>
    <w:rsid w:val="00AC77DD"/>
    <w:rsid w:val="00AD4A65"/>
    <w:rsid w:val="00AD6EA7"/>
    <w:rsid w:val="00AD770C"/>
    <w:rsid w:val="00AE084C"/>
    <w:rsid w:val="00AE15BD"/>
    <w:rsid w:val="00AE23EF"/>
    <w:rsid w:val="00AE61A4"/>
    <w:rsid w:val="00AE7940"/>
    <w:rsid w:val="00AF2DDC"/>
    <w:rsid w:val="00B00B9F"/>
    <w:rsid w:val="00B04CF3"/>
    <w:rsid w:val="00B0561D"/>
    <w:rsid w:val="00B16D4D"/>
    <w:rsid w:val="00B201ED"/>
    <w:rsid w:val="00B23CA5"/>
    <w:rsid w:val="00B26096"/>
    <w:rsid w:val="00B30B14"/>
    <w:rsid w:val="00B32616"/>
    <w:rsid w:val="00B41A0C"/>
    <w:rsid w:val="00B424D8"/>
    <w:rsid w:val="00B444EA"/>
    <w:rsid w:val="00B52589"/>
    <w:rsid w:val="00B53441"/>
    <w:rsid w:val="00B53E4A"/>
    <w:rsid w:val="00B55D47"/>
    <w:rsid w:val="00B6024D"/>
    <w:rsid w:val="00B62708"/>
    <w:rsid w:val="00B65A9D"/>
    <w:rsid w:val="00B70A2C"/>
    <w:rsid w:val="00B71F04"/>
    <w:rsid w:val="00B76A38"/>
    <w:rsid w:val="00B76B3E"/>
    <w:rsid w:val="00B946DD"/>
    <w:rsid w:val="00B95E4D"/>
    <w:rsid w:val="00B97C92"/>
    <w:rsid w:val="00BA0FC3"/>
    <w:rsid w:val="00BA4147"/>
    <w:rsid w:val="00BA6CFE"/>
    <w:rsid w:val="00BB683E"/>
    <w:rsid w:val="00BC506C"/>
    <w:rsid w:val="00BC57A9"/>
    <w:rsid w:val="00BD2FA4"/>
    <w:rsid w:val="00BF5D51"/>
    <w:rsid w:val="00BF7704"/>
    <w:rsid w:val="00C02889"/>
    <w:rsid w:val="00C028AE"/>
    <w:rsid w:val="00C02CE3"/>
    <w:rsid w:val="00C035EC"/>
    <w:rsid w:val="00C1414F"/>
    <w:rsid w:val="00C240E8"/>
    <w:rsid w:val="00C26FCC"/>
    <w:rsid w:val="00C33EFF"/>
    <w:rsid w:val="00C34DC1"/>
    <w:rsid w:val="00C36BCA"/>
    <w:rsid w:val="00C40636"/>
    <w:rsid w:val="00C434E2"/>
    <w:rsid w:val="00C43948"/>
    <w:rsid w:val="00C551CB"/>
    <w:rsid w:val="00C673BF"/>
    <w:rsid w:val="00C70526"/>
    <w:rsid w:val="00C721EF"/>
    <w:rsid w:val="00C77122"/>
    <w:rsid w:val="00C7733C"/>
    <w:rsid w:val="00C83124"/>
    <w:rsid w:val="00C85354"/>
    <w:rsid w:val="00C910AF"/>
    <w:rsid w:val="00C9269C"/>
    <w:rsid w:val="00C92F2E"/>
    <w:rsid w:val="00C9361A"/>
    <w:rsid w:val="00CB3FAB"/>
    <w:rsid w:val="00CC3EDB"/>
    <w:rsid w:val="00CC646A"/>
    <w:rsid w:val="00CD0337"/>
    <w:rsid w:val="00CE00A0"/>
    <w:rsid w:val="00CE0B1F"/>
    <w:rsid w:val="00CE2851"/>
    <w:rsid w:val="00CF0B2C"/>
    <w:rsid w:val="00CF47DC"/>
    <w:rsid w:val="00CF7821"/>
    <w:rsid w:val="00D065AA"/>
    <w:rsid w:val="00D07E16"/>
    <w:rsid w:val="00D12853"/>
    <w:rsid w:val="00D1462B"/>
    <w:rsid w:val="00D15303"/>
    <w:rsid w:val="00D159AE"/>
    <w:rsid w:val="00D223C1"/>
    <w:rsid w:val="00D26835"/>
    <w:rsid w:val="00D36F29"/>
    <w:rsid w:val="00D4431B"/>
    <w:rsid w:val="00D47FC0"/>
    <w:rsid w:val="00D60F0E"/>
    <w:rsid w:val="00D6207B"/>
    <w:rsid w:val="00D6277B"/>
    <w:rsid w:val="00D62A9E"/>
    <w:rsid w:val="00D64869"/>
    <w:rsid w:val="00D70080"/>
    <w:rsid w:val="00D70B62"/>
    <w:rsid w:val="00D72B18"/>
    <w:rsid w:val="00D73899"/>
    <w:rsid w:val="00D76DA2"/>
    <w:rsid w:val="00D82493"/>
    <w:rsid w:val="00D82E03"/>
    <w:rsid w:val="00D84EA0"/>
    <w:rsid w:val="00D94D8B"/>
    <w:rsid w:val="00DA0761"/>
    <w:rsid w:val="00DA46DB"/>
    <w:rsid w:val="00DB57C8"/>
    <w:rsid w:val="00DC310E"/>
    <w:rsid w:val="00DC3A7F"/>
    <w:rsid w:val="00DC3AEF"/>
    <w:rsid w:val="00DC487B"/>
    <w:rsid w:val="00DC5353"/>
    <w:rsid w:val="00DD1596"/>
    <w:rsid w:val="00DD2373"/>
    <w:rsid w:val="00DE094B"/>
    <w:rsid w:val="00DF5CBE"/>
    <w:rsid w:val="00DF73EF"/>
    <w:rsid w:val="00E0117B"/>
    <w:rsid w:val="00E03255"/>
    <w:rsid w:val="00E04810"/>
    <w:rsid w:val="00E057C4"/>
    <w:rsid w:val="00E05BE1"/>
    <w:rsid w:val="00E05E63"/>
    <w:rsid w:val="00E110A6"/>
    <w:rsid w:val="00E15580"/>
    <w:rsid w:val="00E16B22"/>
    <w:rsid w:val="00E172AB"/>
    <w:rsid w:val="00E21937"/>
    <w:rsid w:val="00E257D4"/>
    <w:rsid w:val="00E26968"/>
    <w:rsid w:val="00E40E6B"/>
    <w:rsid w:val="00E4176F"/>
    <w:rsid w:val="00E50458"/>
    <w:rsid w:val="00E524FE"/>
    <w:rsid w:val="00E663B2"/>
    <w:rsid w:val="00E7064A"/>
    <w:rsid w:val="00E82438"/>
    <w:rsid w:val="00E836C8"/>
    <w:rsid w:val="00E84420"/>
    <w:rsid w:val="00E8735D"/>
    <w:rsid w:val="00E8758C"/>
    <w:rsid w:val="00EA33E1"/>
    <w:rsid w:val="00EA493C"/>
    <w:rsid w:val="00EA77FC"/>
    <w:rsid w:val="00EB0610"/>
    <w:rsid w:val="00EC0610"/>
    <w:rsid w:val="00EC089D"/>
    <w:rsid w:val="00EC54F6"/>
    <w:rsid w:val="00ED566C"/>
    <w:rsid w:val="00ED5DD4"/>
    <w:rsid w:val="00EE3664"/>
    <w:rsid w:val="00EE3A2E"/>
    <w:rsid w:val="00EE3D61"/>
    <w:rsid w:val="00EE6655"/>
    <w:rsid w:val="00EE67DE"/>
    <w:rsid w:val="00EE7193"/>
    <w:rsid w:val="00EE71C1"/>
    <w:rsid w:val="00EF055C"/>
    <w:rsid w:val="00EF577B"/>
    <w:rsid w:val="00EF5904"/>
    <w:rsid w:val="00F0755C"/>
    <w:rsid w:val="00F13A46"/>
    <w:rsid w:val="00F2043B"/>
    <w:rsid w:val="00F33524"/>
    <w:rsid w:val="00F34485"/>
    <w:rsid w:val="00F36D7D"/>
    <w:rsid w:val="00F40AA0"/>
    <w:rsid w:val="00F41678"/>
    <w:rsid w:val="00F45576"/>
    <w:rsid w:val="00F4678F"/>
    <w:rsid w:val="00F550F6"/>
    <w:rsid w:val="00F5779D"/>
    <w:rsid w:val="00F57E7C"/>
    <w:rsid w:val="00F72882"/>
    <w:rsid w:val="00F76BC1"/>
    <w:rsid w:val="00F77B13"/>
    <w:rsid w:val="00F841D2"/>
    <w:rsid w:val="00F906F9"/>
    <w:rsid w:val="00F92F3C"/>
    <w:rsid w:val="00F93058"/>
    <w:rsid w:val="00F9470E"/>
    <w:rsid w:val="00F97377"/>
    <w:rsid w:val="00FA086C"/>
    <w:rsid w:val="00FA3257"/>
    <w:rsid w:val="00FA369A"/>
    <w:rsid w:val="00FA4765"/>
    <w:rsid w:val="00FA4EA7"/>
    <w:rsid w:val="00FB0363"/>
    <w:rsid w:val="00FB13D0"/>
    <w:rsid w:val="00FB359E"/>
    <w:rsid w:val="00FB6D5D"/>
    <w:rsid w:val="00FD09A5"/>
    <w:rsid w:val="00FD2C28"/>
    <w:rsid w:val="00FD4510"/>
    <w:rsid w:val="00FD5A99"/>
    <w:rsid w:val="00FE0802"/>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7CD61-1012-AF42-967D-8853C68E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2252</Words>
  <Characters>12843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4</cp:revision>
  <dcterms:created xsi:type="dcterms:W3CDTF">2018-03-11T22:03:00Z</dcterms:created>
  <dcterms:modified xsi:type="dcterms:W3CDTF">2018-03-12T23:28:00Z</dcterms:modified>
</cp:coreProperties>
</file>